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0521" w:rsidRPr="00B60521" w:rsidTr="00B60521">
        <w:trPr>
          <w:tblCellSpacing w:w="0" w:type="dxa"/>
        </w:trPr>
        <w:tc>
          <w:tcPr>
            <w:tcW w:w="3348" w:type="dxa"/>
            <w:shd w:val="clear" w:color="auto" w:fill="FFFFFF"/>
            <w:tcMar>
              <w:top w:w="0" w:type="dxa"/>
              <w:left w:w="108" w:type="dxa"/>
              <w:bottom w:w="0" w:type="dxa"/>
              <w:right w:w="108" w:type="dxa"/>
            </w:tcMar>
            <w:hideMark/>
          </w:tcPr>
          <w:p w:rsidR="00B60521" w:rsidRPr="00B60521" w:rsidRDefault="00B60521" w:rsidP="00B60521">
            <w:pPr>
              <w:spacing w:before="120" w:after="120" w:line="234" w:lineRule="atLeast"/>
              <w:jc w:val="center"/>
              <w:rPr>
                <w:rFonts w:ascii="Arial" w:eastAsia="Times New Roman" w:hAnsi="Arial" w:cs="Arial"/>
                <w:color w:val="000000"/>
                <w:sz w:val="18"/>
                <w:szCs w:val="18"/>
              </w:rPr>
            </w:pPr>
            <w:r w:rsidRPr="00B60521">
              <w:rPr>
                <w:rFonts w:ascii="Arial" w:eastAsia="Times New Roman" w:hAnsi="Arial" w:cs="Arial"/>
                <w:b/>
                <w:bCs/>
                <w:color w:val="000000"/>
                <w:sz w:val="18"/>
                <w:szCs w:val="18"/>
              </w:rPr>
              <w:t>CHÍNH PHỦ</w:t>
            </w:r>
            <w:r w:rsidRPr="00B6052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60521" w:rsidRPr="00B60521" w:rsidRDefault="00B60521" w:rsidP="00B60521">
            <w:pPr>
              <w:spacing w:before="120" w:after="120" w:line="234" w:lineRule="atLeast"/>
              <w:jc w:val="center"/>
              <w:rPr>
                <w:rFonts w:ascii="Arial" w:eastAsia="Times New Roman" w:hAnsi="Arial" w:cs="Arial"/>
                <w:color w:val="000000"/>
                <w:sz w:val="18"/>
                <w:szCs w:val="18"/>
              </w:rPr>
            </w:pPr>
            <w:r w:rsidRPr="00B60521">
              <w:rPr>
                <w:rFonts w:ascii="Arial" w:eastAsia="Times New Roman" w:hAnsi="Arial" w:cs="Arial"/>
                <w:b/>
                <w:bCs/>
                <w:color w:val="000000"/>
                <w:sz w:val="18"/>
                <w:szCs w:val="18"/>
              </w:rPr>
              <w:t>CỘNG HÒA XÃ HỘI CHỦ NGHĨA VIỆT NAM</w:t>
            </w:r>
            <w:r w:rsidRPr="00B60521">
              <w:rPr>
                <w:rFonts w:ascii="Arial" w:eastAsia="Times New Roman" w:hAnsi="Arial" w:cs="Arial"/>
                <w:b/>
                <w:bCs/>
                <w:color w:val="000000"/>
                <w:sz w:val="18"/>
                <w:szCs w:val="18"/>
              </w:rPr>
              <w:br/>
              <w:t>Độc lập - Tự do - Hạnh phúc</w:t>
            </w:r>
            <w:r w:rsidRPr="00B60521">
              <w:rPr>
                <w:rFonts w:ascii="Arial" w:eastAsia="Times New Roman" w:hAnsi="Arial" w:cs="Arial"/>
                <w:b/>
                <w:bCs/>
                <w:color w:val="000000"/>
                <w:sz w:val="18"/>
                <w:szCs w:val="18"/>
              </w:rPr>
              <w:br/>
              <w:t>---------------</w:t>
            </w:r>
          </w:p>
        </w:tc>
      </w:tr>
      <w:tr w:rsidR="00B60521" w:rsidRPr="00B60521" w:rsidTr="00B60521">
        <w:trPr>
          <w:tblCellSpacing w:w="0" w:type="dxa"/>
        </w:trPr>
        <w:tc>
          <w:tcPr>
            <w:tcW w:w="3348" w:type="dxa"/>
            <w:shd w:val="clear" w:color="auto" w:fill="FFFFFF"/>
            <w:tcMar>
              <w:top w:w="0" w:type="dxa"/>
              <w:left w:w="108" w:type="dxa"/>
              <w:bottom w:w="0" w:type="dxa"/>
              <w:right w:w="108" w:type="dxa"/>
            </w:tcMa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Số: 132/2020/NĐ-CP</w:t>
            </w:r>
          </w:p>
        </w:tc>
        <w:tc>
          <w:tcPr>
            <w:tcW w:w="5508" w:type="dxa"/>
            <w:shd w:val="clear" w:color="auto" w:fill="FFFFFF"/>
            <w:tcMar>
              <w:top w:w="0" w:type="dxa"/>
              <w:left w:w="108" w:type="dxa"/>
              <w:bottom w:w="0" w:type="dxa"/>
              <w:right w:w="108" w:type="dxa"/>
            </w:tcMa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rPr>
              <w:t>Hà Nội, ngày 05 tháng 11 năm 2020</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p w:rsidR="00B60521" w:rsidRPr="00B60521" w:rsidRDefault="00B60521" w:rsidP="00B60521">
      <w:pPr>
        <w:shd w:val="clear" w:color="auto" w:fill="FFFFFF"/>
        <w:spacing w:after="0" w:line="234" w:lineRule="atLeast"/>
        <w:jc w:val="center"/>
        <w:rPr>
          <w:rFonts w:ascii="Arial" w:eastAsia="Times New Roman" w:hAnsi="Arial" w:cs="Arial"/>
          <w:color w:val="000000"/>
          <w:sz w:val="18"/>
          <w:szCs w:val="18"/>
        </w:rPr>
      </w:pPr>
      <w:bookmarkStart w:id="0" w:name="loai_1"/>
      <w:bookmarkStart w:id="1" w:name="_GoBack"/>
      <w:r w:rsidRPr="00B60521">
        <w:rPr>
          <w:rFonts w:ascii="Arial" w:eastAsia="Times New Roman" w:hAnsi="Arial" w:cs="Arial"/>
          <w:b/>
          <w:bCs/>
          <w:color w:val="000000"/>
          <w:sz w:val="24"/>
          <w:szCs w:val="24"/>
          <w:lang w:val="vi-VN"/>
        </w:rPr>
        <w:t>NGHỊ ĐỊNH</w:t>
      </w:r>
      <w:bookmarkEnd w:id="0"/>
    </w:p>
    <w:p w:rsidR="00B60521" w:rsidRPr="00B60521" w:rsidRDefault="00B60521" w:rsidP="00B60521">
      <w:pPr>
        <w:shd w:val="clear" w:color="auto" w:fill="FFFFFF"/>
        <w:spacing w:after="0" w:line="234" w:lineRule="atLeast"/>
        <w:jc w:val="center"/>
        <w:rPr>
          <w:rFonts w:ascii="Arial" w:eastAsia="Times New Roman" w:hAnsi="Arial" w:cs="Arial"/>
          <w:color w:val="000000"/>
          <w:sz w:val="18"/>
          <w:szCs w:val="18"/>
        </w:rPr>
      </w:pPr>
      <w:bookmarkStart w:id="2" w:name="loai_1_name"/>
      <w:r w:rsidRPr="00B60521">
        <w:rPr>
          <w:rFonts w:ascii="Arial" w:eastAsia="Times New Roman" w:hAnsi="Arial" w:cs="Arial"/>
          <w:color w:val="000000"/>
          <w:sz w:val="18"/>
          <w:szCs w:val="18"/>
          <w:lang w:val="vi-VN"/>
        </w:rPr>
        <w:t>QUY ĐỊNH VỀ QUẢN LÝ THUẾ ĐỐI VỚI DOANH NGHIỆP CÓ GIAO DỊCH LIÊN KẾT</w:t>
      </w:r>
      <w:bookmarkEnd w:id="2"/>
    </w:p>
    <w:bookmarkEnd w:id="1"/>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Căn cứ Luật Quản lý thuế ngày 13 tháng 6 năm 2019;</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Căn cứ Luật Thuế thu nhập doanh nghiệp ngày 03 tháng 6 năm 2008; Luật sửa đổi, bổ sung một số điều của Luật Thuế thu nhập doanh nghiệp ngày 19 tháng 6 năm 2013;</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Căn cứ Luật sửa đổi, bổ sung một số điều của các Luật Về thuế ngày 26 tháng 11 năm 2014;</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Theo đề nghị của Bộ trưởng Bộ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Chính phủ ban hành Nghị định quy định về quản lý thuế đối với doanh nghiệp có giao dịch liên kết.</w:t>
      </w:r>
    </w:p>
    <w:p w:rsidR="00B60521" w:rsidRPr="00B60521" w:rsidRDefault="00B60521" w:rsidP="00B60521">
      <w:pPr>
        <w:shd w:val="clear" w:color="auto" w:fill="FFFFFF"/>
        <w:spacing w:after="0" w:line="234" w:lineRule="atLeast"/>
        <w:jc w:val="center"/>
        <w:rPr>
          <w:rFonts w:ascii="Arial" w:eastAsia="Times New Roman" w:hAnsi="Arial" w:cs="Arial"/>
          <w:color w:val="000000"/>
          <w:sz w:val="18"/>
          <w:szCs w:val="18"/>
        </w:rPr>
      </w:pPr>
      <w:bookmarkStart w:id="3" w:name="chuong_1"/>
      <w:r w:rsidRPr="00B60521">
        <w:rPr>
          <w:rFonts w:ascii="Arial" w:eastAsia="Times New Roman" w:hAnsi="Arial" w:cs="Arial"/>
          <w:b/>
          <w:bCs/>
          <w:color w:val="000000"/>
          <w:sz w:val="18"/>
          <w:szCs w:val="18"/>
        </w:rPr>
        <w:t>Chương I</w:t>
      </w:r>
      <w:bookmarkEnd w:id="3"/>
    </w:p>
    <w:p w:rsidR="00B60521" w:rsidRPr="00B60521" w:rsidRDefault="00B60521" w:rsidP="00B60521">
      <w:pPr>
        <w:shd w:val="clear" w:color="auto" w:fill="FFFFFF"/>
        <w:spacing w:after="0" w:line="234" w:lineRule="atLeast"/>
        <w:jc w:val="center"/>
        <w:rPr>
          <w:rFonts w:ascii="Arial" w:eastAsia="Times New Roman" w:hAnsi="Arial" w:cs="Arial"/>
          <w:color w:val="000000"/>
          <w:sz w:val="18"/>
          <w:szCs w:val="18"/>
        </w:rPr>
      </w:pPr>
      <w:bookmarkStart w:id="4" w:name="chuong_1_name"/>
      <w:r w:rsidRPr="00B60521">
        <w:rPr>
          <w:rFonts w:ascii="Arial" w:eastAsia="Times New Roman" w:hAnsi="Arial" w:cs="Arial"/>
          <w:b/>
          <w:bCs/>
          <w:color w:val="000000"/>
          <w:sz w:val="24"/>
          <w:szCs w:val="24"/>
        </w:rPr>
        <w:t>QUY ĐỊNH CHUNG</w:t>
      </w:r>
      <w:bookmarkEnd w:id="4"/>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5" w:name="dieu_1"/>
      <w:r w:rsidRPr="00B60521">
        <w:rPr>
          <w:rFonts w:ascii="Arial" w:eastAsia="Times New Roman" w:hAnsi="Arial" w:cs="Arial"/>
          <w:b/>
          <w:bCs/>
          <w:color w:val="000000"/>
          <w:sz w:val="18"/>
          <w:szCs w:val="18"/>
        </w:rPr>
        <w:t>Điều 1. Phạm vi điều chỉnh</w:t>
      </w:r>
      <w:bookmarkEnd w:id="5"/>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 Nghị định này quy định nguyên tắc, phương pháp, trình tự xác định yếu tố hình thành giá giao dịch liên kết; quyền và nghĩa vụ của người nộp thuế trong xác định giá giao dịch liên kết, thủ tục kê khai; trách nhiệm của các cơ quan nhà nước trong quản lý thuế đối với người nộp thuế có phát sinh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Các giao dịch liên kết thuộc phạm vi điều chỉnh của Nghị định này là các giao dịch mua, bán, trao đổi, thuê, cho thuê, mượn, cho mượn, chuyển giao, chuyển nhượng hàng hóa, cung cấp dịch vụ; vay, cho vay, dịch vụ tài chính, đảm bảo tài chính và các công cụ tài chính khác; mua, bán, trao đổi, thuê, cho thuê, mượn, cho mượn, chuyển giao, chuyển nhượng tài sản hữu hình, tài sản vô hình và thỏa thuận mua, bán, sử dụng chung nguồn lực như tài sản, vốn, lao động, chia sẻ chi phí giữa các bên có quan hệ liên kết, trừ các giao dịch kinh doanh đối với hàng hóa, dịch vụ thuộc phạm vi điều chỉnh giá của Nhà nước thực hiện theo quy định của pháp luật về giá.</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6" w:name="dieu_2"/>
      <w:r w:rsidRPr="00B60521">
        <w:rPr>
          <w:rFonts w:ascii="Arial" w:eastAsia="Times New Roman" w:hAnsi="Arial" w:cs="Arial"/>
          <w:b/>
          <w:bCs/>
          <w:color w:val="000000"/>
          <w:sz w:val="18"/>
          <w:szCs w:val="18"/>
          <w:lang w:val="vi-VN"/>
        </w:rPr>
        <w:t>Điều 2. Đối tượng áp dụng</w:t>
      </w:r>
      <w:bookmarkEnd w:id="6"/>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Tổ chức sản xuất, kinh doanh hàng hóa, dịch vụ (sau đây gọi chung là người nộp thuế) là đối tượng nộp thuế thu nhập doanh nghiệp có phát sinh giao dịch với các bên có quan hệ liên kết theo quy định tại điều 5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Cơ quan thuế bao gồm Tổng cục Thuế, Cục Thuế và Chi cục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Cơ quan nhà nước, tổ chức, cá nhân khác có liên quan đến việc áp dụng quy định về quản lý thuế đối với giao dịch liên kết.</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7" w:name="dieu_3"/>
      <w:r w:rsidRPr="00B60521">
        <w:rPr>
          <w:rFonts w:ascii="Arial" w:eastAsia="Times New Roman" w:hAnsi="Arial" w:cs="Arial"/>
          <w:b/>
          <w:bCs/>
          <w:color w:val="000000"/>
          <w:sz w:val="18"/>
          <w:szCs w:val="18"/>
          <w:lang w:val="vi-VN"/>
        </w:rPr>
        <w:t>Điều 3. Nguyên tắc áp dụng</w:t>
      </w:r>
      <w:bookmarkEnd w:id="7"/>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Người nộp thuế có giao dịch liên kết phải loại trừ các yếu tố làm giảm nghĩa vụ thuế do quan hệ liên kết chi phối, tác động để kê khai, xác định nghĩa vụ thuế đối với các giao dịch liên kết tương đương với các giao dịch độc lập có cùng điều kiện.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Cơ quan thuế quản lý, kiểm tra, thanh tra đối với giá giao dịch liên kết của người nộp thuế theo nguyên tắc giao dịch độc lập và bản chất hoạt động, giao dịch quyết định nghĩa vụ thuế tương ứng với giá trị tạo ra từ bản chất giao dịch, hoạt động sản xuất, kinh doanh của người nộp thuế, không công nhận các giao dịch liên kết không theo nguyên tắc giao dịch độc lập làm giảm nghĩa vụ thuế của doanh nghiệp với ngân sách nhà nước và thực hiện điều chỉnh giá giao dịch liên kết đó để xác định đúng nghĩa vụ thuế quy định của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8" w:name="dieu_4"/>
      <w:r w:rsidRPr="00B60521">
        <w:rPr>
          <w:rFonts w:ascii="Arial" w:eastAsia="Times New Roman" w:hAnsi="Arial" w:cs="Arial"/>
          <w:b/>
          <w:bCs/>
          <w:color w:val="000000"/>
          <w:sz w:val="18"/>
          <w:szCs w:val="18"/>
          <w:lang w:val="vi-VN"/>
        </w:rPr>
        <w:t>Điều 4. Giải thích từ ngữ</w:t>
      </w:r>
      <w:bookmarkEnd w:id="8"/>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lastRenderedPageBreak/>
        <w:t>Ngoài các từ ngữ đã được giải thích tại Luật Quản lý thuế số 38/2019/QH14 ngày 13 tháng 6 năm 2019, các từ ngữ sau đây được hiểu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“Hiệp định thuế” là thuật ngữ rút gọn của Hiệp định tránh đánh thuế hai lần và ngăn ngừa việc trốn lậu thuế đối với các loại thuế đánh vào thu nhập hoặc tài sản ký kết giữa Việt Nam và các quốc gia, vùng lãnh thổ, bao gồm cả các Hiệp định, Nghị định thư sửa đổi, bổ sung các Hiệp định hiện có hiệu lực thi hành tại Việt Nam.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“Thỏa thuận của Nhà chức trách có thẩm quyền” là thuật ngữ rút gọn của Thỏa thuận có hiệu lực giữa Nhà chức trách có thẩm quyền của các quốc gia, vùng lãnh thổ là các bên tham gia điều ước quốc tế về thuế và có yêu cầu trao đổi thông tin tự động đối với Báo cáo lợi nhuận liên quốc gia.</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“Thỏa thuận quốc tế về thuế”, “Điều ước quốc tế về thuế” là các thỏa thuận, điều ước quốc tế song phương và đa phương trong lĩnh vực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4. “Cơ quan thuế đối tác” là Cơ quan thuế của nước, vùng lãnh thổ ký kết Hiệp định thuế với Việt Nam.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5. “Đối tượng so sánh độc lập” là các giao dịch độc lập giữa các bên không có quan hệ liên kết hoặc doanh nghiệp thực hiện giao dịch độc lập được lựa chọn trên cơ sở phân tích, so sánh, xác định đối tượng so sánh tương đồng để xác định mức giá, tỷ suất lợi nhuận, tỷ lệ phân bổ lợi nhuận nhằm xác định nghĩa vụ thuế phải nộp ngân sách nhà nước của người nộp thuế, đảm bảo đúng quy định của Luật Quản lý thuế và Luật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6. “Khác biệt trọng yếu” là khác biệt về các yếu tố hình thành giá có ảnh hưởng quan trọng hoặc đáng kể đến mức giá, tỷ suất lợi nhuận và tỷ lệ phân bổ lợi nhuận của các bên tham gia giao dịch.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7. “Cơ sở dữ liệu của Cơ quan thuế” là các thông tin, dữ liệu do Cơ quan thuế thu thập, xây dựng, quản lý từ các nguồn khác nhau theo quy định tại Luật Quản lý thuế số 38/2019/QH14 ngày 13 tháng 6 năm 2019, bao gồm cả cơ sở dữ liệu và thông tin trao đổi với các cơ quan quản lý thuế, cơ quan có thẩm quyền ở nước ngoài.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8. “Khoảng giá trị giao dịch độc lập” là tập hợp các giá trị về mức giá, tỷ suất lợi nhuận hoặc tỷ lệ phân bổ lợi nhuận của các đối tượng so sánh độc lập được Cơ quan thuế hoặc người nộp thuế lựa chọn trên cơ sở dữ liệu quy định tại điều 17 Nghị định này. Các giá trị thuộc tập hợp này có mức độ so sánh tin cậy tương đương nhau. Trong trường hợp cần thiết, áp dụng phương pháp xác suất thống kê để xác định khoảng giá trị giao dịch độc lập chuẩn và giá trị trung vị mang tính chất đại diện, phổ quát, phổ biến nhằm tăng độ tin cậy của tập hợp các đối tượng so sánh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9. “Khoảng giá trị giao dịch độc lập chuẩn” là tập hợp các giá trị từ bách phân vị thứ 35 đến bách phân vị thứ 75; trung vị của khoảng giá trị giao dịch độc lập chuẩn là giá trị bách phân vị thứ 50 theo hàm xác suất thống kê.</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10. “Tổ chức thay mặt nộp báo cáo” là thuật ngữ sử dụng để chỉ tổ chức được Công ty mẹ tối cao của tập đoàn ủy quyền nộp Báo cáo lợi nhuận liên quốc gia của tập đoàn cho Cơ quan thuế.</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9" w:name="dieu_5"/>
      <w:r w:rsidRPr="00B60521">
        <w:rPr>
          <w:rFonts w:ascii="Arial" w:eastAsia="Times New Roman" w:hAnsi="Arial" w:cs="Arial"/>
          <w:b/>
          <w:bCs/>
          <w:color w:val="000000"/>
          <w:sz w:val="18"/>
          <w:szCs w:val="18"/>
          <w:lang w:val="vi-VN"/>
        </w:rPr>
        <w:t>Điều 5. Các bên có quan hệ liên kết</w:t>
      </w:r>
      <w:bookmarkEnd w:id="9"/>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Các bên có quan hệ liên kết (sau đây viết tắt là “bên liên kết”) là các bên có mối quan hệ thuộc một trong các trường hợp: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Một bên tham gia trực tiếp hoặc gián tiếp vào việc điều hành, kiểm soát, góp vốn hoặc đầu tư vào bên kia;</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Các bên trực tiếp hay gián tiếp cùng chịu sự điều hành, kiểm soát, góp vốn hoặc đầu tư của một bên khác.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Các bên liên kết tại khoản 1 điều này được quy định cụ thể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Một doanh nghiệp nắm giữ trực tiếp hoặc gián tiếp ít nhất 25% vốn góp của chủ sở hữu của doanh nghiệp kia;</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Cả hai doanh nghiệp đều có ít nhất 25% vốn góp của chủ sở hữu do một bên thứ ba nắm giữ trực tiếp hoặc gián tiếp;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Một doanh nghiệp là cổ đông lớn nhất về vốn góp của chủ sở hữu và nắm giữ trực tiếp hoặc gián tiếp ít nhất 10% tổng số cổ phần của doanh nghiệp kia;</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d) Một doanh nghiệp bảo lãnh hoặc cho một doanh nghiệp khác vay vốn dưới bất kỳ hình thức nào (bao gồm cả các khoản vay từ bên thứ ba được đảm bảo từ nguồn tài chính của bên liên kết và các giao dịch tài chính có bản chất tương tự) với điều kiện khoản vốn vay ít nhất bằng 25% vốn góp của chủ sở hữu của doanh nghiệp đi vay và chiếm trên 50% tổng giá trị các khoản nợ trung và dài hạn của doanh nghiệp đi vay;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đ) Một doanh nghiệp chỉ định thành viên ban lãnh đạo điều hành hoặc nắm quyền kiểm soát của một doanh nghiệp khác với điều kiện số lượng các thành viên được doanh nghiệp thứ nhất chỉ định chiếm trên 50% tổng số thành viên ban lãnh đạo điều hành hoặc nắm quyền kiểm soát của doanh nghiệp thứ hai; hoặc một thành viên được doanh nghiệp thứ nhất chỉ định có quyền quyết định các chính sách tài chính hoặc hoạt động kinh doanh của doanh nghiệp thứ 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e) Hai doanh nghiệp cùng có trên 50% thành viên ban lãnh đạo hoặc cùng có một thành viên ban lãnh đạo có quyền quyết định các chính sách tài chính hoặc hoạt động kinh doanh được chỉ định bởi một bên thứ ba;</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g) Hai doanh nghiệp được điều hành hoặc chịu sự kiểm soát về nhân sự, tài chính và hoạt động kinh doanh bởi các cá nhân thuộc một trong các mối quan hệ 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h) Hai cơ sở kinh doanh có mối quan hệ trụ sở chính và cơ sở thường trú hoặc cùng là cơ sở thường trú của tổ chức, cá nhân nước ngoài;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i) Các doanh nghiệp chịu sự kiểm soát của một cá nhân thông qua vốn góp của cá nhân này vào doanh nghiệp đó hoặc trực tiếp tham gia điều hành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k) Các trường hợp khác trong đó doanh nghiệp chịu sự điều hành, kiểm soát, quyết định trên thực tế đối với hoạt động sản xuất kinh doanh của doanh nghiệp kia;</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l) Doanh nghiệp có phát sinh các giao dịch nhượng, nhận chuyển nhượng vốn góp ít nhất 25% vốn góp của chủ sở hữu của doanh nghiệp trong kỳ tính thuế; vay, cho vay ít nhất 10% vốn góp của chủ sở hữu tại thời điểm phát sinh giao dịch trong kỳ tính thuế với cá nhân điều hành, kiểm soát doanh nghiệp hoặc với cá nhân thuộc trong một các mối quan hệ theo quy định tại điểm g khoản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10" w:name="chuong_2"/>
      <w:r w:rsidRPr="00B60521">
        <w:rPr>
          <w:rFonts w:ascii="Arial" w:eastAsia="Times New Roman" w:hAnsi="Arial" w:cs="Arial"/>
          <w:b/>
          <w:bCs/>
          <w:color w:val="000000"/>
          <w:sz w:val="18"/>
          <w:szCs w:val="18"/>
          <w:lang w:val="vi-VN"/>
        </w:rPr>
        <w:t>Chương II</w:t>
      </w:r>
      <w:bookmarkEnd w:id="10"/>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11" w:name="chuong_2_name"/>
      <w:r w:rsidRPr="00B60521">
        <w:rPr>
          <w:rFonts w:ascii="Arial" w:eastAsia="Times New Roman" w:hAnsi="Arial" w:cs="Arial"/>
          <w:b/>
          <w:bCs/>
          <w:color w:val="000000"/>
          <w:sz w:val="24"/>
          <w:szCs w:val="24"/>
          <w:lang w:val="vi-VN"/>
        </w:rPr>
        <w:t>PHÂN TÍCH, SO SÁNH, LỰA CHỌN ĐỐI TƯỢNG SO SÁNH ĐỘC LẬP VÀ CÁC PHƯƠNG PHÁP XÁC ĐỊNH GIÁ GIAO DỊCH LIÊN KẾT</w:t>
      </w:r>
      <w:bookmarkEnd w:id="11"/>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12" w:name="dieu_6"/>
      <w:r w:rsidRPr="00B60521">
        <w:rPr>
          <w:rFonts w:ascii="Arial" w:eastAsia="Times New Roman" w:hAnsi="Arial" w:cs="Arial"/>
          <w:b/>
          <w:bCs/>
          <w:color w:val="000000"/>
          <w:sz w:val="18"/>
          <w:szCs w:val="18"/>
          <w:lang w:val="vi-VN"/>
        </w:rPr>
        <w:t>Điều 6. Nguyên tắc phân tích, so sánh</w:t>
      </w:r>
      <w:bookmarkEnd w:id="12"/>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Phân tích, so sánh giao dịch liên kết thực hiện theo nguyên tắc bản chất hoạt động, giao dịch quyết định nghĩa vụ thuế để xác định bản chất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Bản chất giao dịch được đối chiếu giữa hợp đồng pháp lý hoặc văn bản, thỏa thuận giao dịch của các bên liên kết với thực tiễn thực hiện của các bên. Trường hợp người nộp thuế phát sinh giao dịch liên kết nhưng không có thỏa thuận bằng văn bản hoặc thỏa thuận không phù hợp nguyên tắc giao dịch độc lập hoặc thực tế thực hiện không phù hợp nguyên tắc giao dịch độc lập giữa các bên không có quan hệ liên kết, giao dịch liên kết phải được xác định theo đúng bản chất kinh doanh giữa các bên độc lập, cụ thể: Bên liên kết nhận doanh thu, lợi nhuận từ giao dịch liên kết với người nộp thuế phải có quyền sở hữu và kiểm soát rủi ro kinh doanh đối với các tài sản, hàng hóa, dịch vụ, nguồn lực, quyền mang lại lợi ích kinh tế và các quyền tạo ra thu nhập từ cổ phần, cổ phiếu và các công cụ tài chính khác và người nộp thuế phát sinh chi phí từ giao dịch với bên liên kết phải nhận được lợi ích, giá trị kinh tế trực tiếp hoặc góp phần tạo ra doanh thu, giá trị gia tăng cho hoạt động sản xuất, kinh doanh của người nộp thuế phù hợp nguyên tắc giao dịch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Bản chất giao dịch được xác định bằng phương pháp thu thập thông tin, chứng cứ, dữ liệu về giao dịch, rủi ro của các bên liên kết trong thực tiễn hoạt động sản xuất kinh doanh.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Phân tích, so sánh giao dịch liên kết với giao dịch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Căn cứ đối chiếu các hợp đồng, văn bản, thỏa thuận và quan hệ kinh tế, thương mại, tài chính trong các giao dịch liên kết của người nộp thuế là dữ liệu, thực tế thực hiện giao dịch giữa các bên liên kết để so sánh với các quyết định kinh doanh có thể được các bên độc lập chấp thuận trong điều kiện tương đồng. Nguyên tắc đối chiếu áp dụng trong phân tích, so sánh coi trọng bản chất và thực tiễn kinh doanh, rủi ro gánh chịu của các bên liên kết hơn là các thỏa thuận bằng văn bản;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Phân tích, so sánh phải đảm bảo tính tương đồng giữa doanh nghiệp thực hiện giao dịch độc lập với doanh nghiệp có giao dịch liên kết hoặc giao dịch độc lập với giao dịch liên kết, không có yếu tố khác biệt ảnh hưởng trọng yếu đến mức giá; tỷ suất lợi nhuận hoặc tỷ lệ phân bổ lợi nhuận giữa các bên. Trường hợp có yếu tố khác biệt ảnh hưởng trọng yếu đến mức giá; tỷ suất lợi nhuận hoặc tỷ lệ phân bổ lợi nhuận, phải phân tích, xác định và thực hiện điều chỉnh loại trừ yếu tố khác biệt trọng yếu đó thông qua so sánh các yếu tố quy định tại Điều 7, Điều 10 Nghị định này và phù hợp với từng phương pháp xác định giá giao dịch liên kết quy định tại Điều 13, Điều 14, Điều 15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13" w:name="dieu_7"/>
      <w:r w:rsidRPr="00B60521">
        <w:rPr>
          <w:rFonts w:ascii="Arial" w:eastAsia="Times New Roman" w:hAnsi="Arial" w:cs="Arial"/>
          <w:b/>
          <w:bCs/>
          <w:color w:val="000000"/>
          <w:sz w:val="18"/>
          <w:szCs w:val="18"/>
          <w:lang w:val="vi-VN"/>
        </w:rPr>
        <w:t>Điều 7. Lựa chọn đối tượng so sánh độc lập</w:t>
      </w:r>
      <w:bookmarkEnd w:id="13"/>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Lựa chọn đối tượng so sánh độc lập nội bộ là việc lựa chọn giao dịch của chính người nộp thuế với bên không có quan hệ liên kết, đảm bảo tương đồng không có khác biệt ảnh hưởng trọng yếu đến mức giá; tỷ suất lợi nhuận hoặc tỷ lệ phân bổ lợi nhuận giữa các bên. Trường hợp không có đối tượng so sánh độc lập nội bộ tương đồng, thực hiện lựa chọn đối tượng so sánh theo điểm b và c khoản 3 điều 17 Nghị định này. Việc so sánh giữa giao dịch liên kết và giao dịch độc lập được thực hiện trên cơ sở từng giao dịch đối với từng sản phẩm tương đồng. Trường hợp không thể so sánh giao dịch theo sản phẩm, việc gộp chung các giao dịch phải đảm bảo phù hợp bản chất, thực tiễn kinh doanh và việc áp dụng phương pháp xác định giá của giao dịch liên kết được thực hiện theo quy định tại Điều 12, Điều 13, Điều 14, Điều 15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Dữ liệu tài chính, kinh doanh của các đối tượng so sánh phải đảm bảo độ tin cậy để sử dụng cho mục đích kê khai, tính thuế, phù hợp với các quy định về kế toán, thống kê và thuế. Thời điểm phát sinh giao dịch của các đối tượng so sánh độc lập phải cùng thời điểm phát sinh với giao dịch liên kết hoặc có năm tài chính cùng với năm tài chính của người nộp thuế, trừ trường hợp đặc thù cần thiết mở rộng thời gian so sánh theo quy định tại Điều 9 Nghị định này. Định dạng dữ liệu phải đảm bảo có thể so sánh, tính toán được các mức giá tại thời điểm giao dịch hoặc trong cùng kỳ tính thuế; dữ liệu so sánh về tỷ suất lợi nhuận hoặc tỷ lệ phân bổ lợi nhuận phải đảm bảo ít nhất là ba kỳ tính thuế liên tục. Đối với các giá trị tỷ suất, tỷ lệ tương đối, người nộp thuế làm tròn số đến chữ số thứ hai sau dấu thập phân. Trường hợp số tương đối được lấy từ các số liệu công bố không có số tuyệt đối đi kèm và không sử dụng nguyên tắc làm tròn này thì lấy theo số liệu đã công bố có trích dẫn nguồn.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Số lượng tối thiểu đối tượng so sánh độc lập được chọn sau khi phân tích, so sánh và điều chỉnh khác biệt trọng yếu được lựa chọn như sau: 01 đối tượng trong trường hợp giao dịch liên kết hoặc người nộp thuế thực hiện giao dịch liên kết và đối tượng so sánh độc lập không có khác biệt; 03 đối tượng trong trường hợp đối tượng so sánh độc lập có khác biệt nhưng có đủ thông tin, dữ liệu làm cơ sở để loại trừ tất cả các khác biệt trọng yếu và 05 đối tượng trong trường hợp chỉ có thông tin, dữ liệu làm cơ sở để loại trừ hầu hết các khác biệt trọng yếu của đối tượng so sánh độc lập.</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14" w:name="dieu_8"/>
      <w:r w:rsidRPr="00B60521">
        <w:rPr>
          <w:rFonts w:ascii="Arial" w:eastAsia="Times New Roman" w:hAnsi="Arial" w:cs="Arial"/>
          <w:b/>
          <w:bCs/>
          <w:color w:val="000000"/>
          <w:sz w:val="18"/>
          <w:szCs w:val="18"/>
          <w:lang w:val="vi-VN"/>
        </w:rPr>
        <w:t>Điều 8. Điều chỉnh mức giá, tỷ suất lợi nhuận, tỷ lệ phân bổ lợi nhuận của người nộp thuế</w:t>
      </w:r>
      <w:bookmarkEnd w:id="14"/>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Trường hợp tìm kiếm được các đối tượng so sánh độc lập có mức độ so sánh tin cậy tương đương nhau, không có khác biệt hoặc có khác biệt nhưng có đủ thông tin, dữ liệu làm cơ sở để loại trừ tất cả các khác biệt trọng yếu: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Nếu mức giá, tỷ suất lợi nhuận, tỷ lệ phân bổ lợi nhuận của người nộp thuế thuộc khoảng giá trị giao dịch độc lập của các đối tượng so sánh độc lập tương đồng thì người nộp thuế không phải thực hiện điều chỉnh mức giá, tỷ suất lợi nhuận, tỷ lệ phân bổ lợi nhuận để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Nếu mức giá, tỷ suất lợi nhuận, tỷ lệ phân bổ lợi nhuận của người nộp thuế không thuộc khoảng giá trị giao dịch độc lập của các đối tượng so sánh độc lập tương đồng thì người nộp thuế phải xác định giá trị thuộc khoảng giao dịch độc lập phản ánh mức độ tương đồng cao nhất với giao dịch liên kết để điều chỉnh mức giá, tỷ suất lợi nhuận, tỷ lệ phân bổ lợi nhuận của giao dịch liên kết nhưng không làm giảm thu nhập chịu thuế, không làm giảm nghĩa vụ thuế phải nộp ngân sách nhà nước của người nộp thuế.</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Trường hợp chỉ có thông tin dữ liệu làm cơ sở để loại trừ hầu hết các khác biệt trọng yếu của đối tượng so sánh độc lập, tối thiểu lựa chọn 05 đối tượng so sánh độc lập và áp dụng khoảng giá trị giao dịch độc lập chuẩn theo hướng dẫn tại </w:t>
      </w:r>
      <w:bookmarkStart w:id="15" w:name="bieumau_pl_05"/>
      <w:r w:rsidRPr="00B60521">
        <w:rPr>
          <w:rFonts w:ascii="Arial" w:eastAsia="Times New Roman" w:hAnsi="Arial" w:cs="Arial"/>
          <w:color w:val="000000"/>
          <w:sz w:val="18"/>
          <w:szCs w:val="18"/>
          <w:lang w:val="vi-VN"/>
        </w:rPr>
        <w:t>Phụ lục V</w:t>
      </w:r>
      <w:bookmarkEnd w:id="15"/>
      <w:r w:rsidRPr="00B60521">
        <w:rPr>
          <w:rFonts w:ascii="Arial" w:eastAsia="Times New Roman" w:hAnsi="Arial" w:cs="Arial"/>
          <w:color w:val="000000"/>
          <w:sz w:val="18"/>
          <w:szCs w:val="18"/>
          <w:lang w:val="vi-VN"/>
        </w:rPr>
        <w:t> ban hành kèm theo Nghị định này. Việc lựa chọn giá trị thuộc khoảng giá trị giao dịch độc lập chuẩn để điều chỉnh, xác định lại mức giá, tỷ suất lợi nhuận hoặc tỷ lệ phân bổ lợi nhuận của người nộp thuế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Nếu mức giá, tỷ suất lợi nhuận, tỷ lệ phân bổ lợi nhuận của người nộp thuế là giá trị thuộc khoảng giá trị giao dịch độc lập chuẩn của các đối tượng so sánh độc lập tương đồng, người nộp thuế không phải điều chỉnh mức giá, tỷ suất lợi nhuận, tỷ lệ phân bổ lợi nhuận để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Trường hợp mức giá, tỷ suất lợi nhuận, tỷ lệ phân bổ lợi nhuận của người nộp thuế không thuộc khoảng giá trị giao dịch độc lập chuẩn của các đối tượng so sánh độc lập tương đồng, người nộp thuế phải xác định giá trị thuộc khoảng giao dịch độc lập chuẩn phản ánh mức độ tương đồng cao nhất với giao dịch liên kết để điều chỉnh mức giá, tỷ suất lợi nhuận, tỷ lệ phân bổ lợi nhuận của giao dịch liên kết và xác định thu nhập chịu thuế, số thuế phải nộp nhưng không làm giảm thu nhập chịu thuế, không làm giảm nghĩa vụ thuế phải nộp ngân sách nhà nước;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Trường hợp cơ quan thuế thực hiện điều chỉnh hoặc ấn định mức giá, tỷ suất lợi nhuận, tỷ lệ phân bổ lợi nhuận của người nộp thuế, giá trị điều chỉnh hoặc ấn định là giá trị trung vị của khoảng giá trị giao dịch độc lập chuẩn.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Căn cứ phương pháp xác định giá giao dịch liên kết và các đối tượng so sánh độc lập được lựa chọn, thực hiện điều chỉnh mức giá; tỷ suất lợi nhuận hoặc tỷ lệ phân bổ lợi nhuận của người nộp thuế để xác định nghĩa vụ thuế thu nhập doanh nghiệp của người nộp thuế không làm giảm nghĩa vụ thuế phải nộp ngân sách nhà nước.</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16" w:name="dieu_9"/>
      <w:r w:rsidRPr="00B60521">
        <w:rPr>
          <w:rFonts w:ascii="Arial" w:eastAsia="Times New Roman" w:hAnsi="Arial" w:cs="Arial"/>
          <w:b/>
          <w:bCs/>
          <w:color w:val="000000"/>
          <w:sz w:val="18"/>
          <w:szCs w:val="18"/>
          <w:lang w:val="vi-VN"/>
        </w:rPr>
        <w:t>Điều 9. Mở rộng phạm vi phân tích, so sánh</w:t>
      </w:r>
      <w:bookmarkEnd w:id="16"/>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Đối với giao dịch liên kết mang tính đặc thù hoặc duy nhất không tìm kiếm được đối tượng so sánh độc lập để so sánh thì thực hiện mở rộng phạm vi phân tích, so sánh về ngành, thị trường địa lý, thời gian so sánh để tìm kiếm đối tượng so sánh độc lập. Việc mở rộng phạm vi phân tích, so sánh được thực hiện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Lựa chọn các đối tượng so sánh độc lập theo phân ngành kinh tế thống kê có tính tương đồng cao nhất với phân ngành hoạt động của người nộp thuế trong cùng thị trường địa bàn, cùng địa phương, trong nước;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Mở rộng địa bàn so sánh sang các nước trong khu vực có điều kiện ngành và trình độ phát triển kinh tế tương đồng.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Trường hợp mở rộng phạm vi phân tích lựa chọn đối tượng so sánh độc lập tại các địa bàn nêu trên, phải phân tích tính tương đồng và các khác biệt trọng yếu định tính và định lượng theo quy định tại khoản 6 Điều 10 và Điều 14 Nghị định này hoặc sử dụng số liệu, dữ liệu của các đối tượng so sánh độc lập trong niên độ trước và thực hiện điều chỉnh các khác biệt trọng yếu do yếu tố thời gian (nếu có).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Thời gian mở rộng thu thập số liệu, dữ liệu của đối tượng so sánh độc lập không quá một năm tài chính so với năm tài chính của người nộp thuế nếu sử dụng phương pháp xác định giá giao dịch liên kết quy định tại Điều 14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17" w:name="dieu_10"/>
      <w:r w:rsidRPr="00B60521">
        <w:rPr>
          <w:rFonts w:ascii="Arial" w:eastAsia="Times New Roman" w:hAnsi="Arial" w:cs="Arial"/>
          <w:b/>
          <w:bCs/>
          <w:color w:val="000000"/>
          <w:sz w:val="18"/>
          <w:szCs w:val="18"/>
          <w:lang w:val="vi-VN"/>
        </w:rPr>
        <w:t>Điều 10. Các tiêu thức để phân tích, so sánh, điều chỉnh khác biệt trọng yếu</w:t>
      </w:r>
      <w:bookmarkEnd w:id="17"/>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Phân tích, so sánh áp dụng phương pháp đối chiếu, rà soát, điều chỉnh khác biệt trọng yếu đối với các yếu tố so sánh để lựa chọn các đối tượng so sánh độc lập gồm đặc tính sản phẩm của hàng hóa, dịch vụ, tài sản (sau đây viết tắt là đặc tính sản phẩm); chức năng hoạt động và tài sản, rủi ro sản xuất kinh doanh; điều kiện hợp đồng và điều kiện kinh tế khi phát sinh giao dịch.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Đặc tính sản phẩm là các đặc tính có ảnh hưởng đến giá của sản phẩm bao gồm: đặc tính hàng hóa hữu hình như đặc tính vật lý, chủng loại sản phẩm, chất lượng, nhân hiệu thương mại của sản phẩm, độ tin cậy, tính sẵn có và sản lượng cung cấp; đặc tính dịch vụ như bản chất, mức độ phức tạp, chuyên môn và phạm vi dịch vụ; đặc tính tài sản vô hình như hình thức chuyển giao, loại hình tài sản, hình thức sở hữu, thời hạn, mức độ bảo hộ sở hữu, thời gian chuyển giao, các quyền được chuyển giao và các lợi ích có thể thu được từ việc sử dụng tài sản vô hình.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Phân tích tài sản vô hình và khả năng phân bổ lợi nhuận cho các bên liên kết không chỉ căn cứ vào quyền sở hữu pháp lý mà phải xem xét tất cả các hoạt động kiểm soát rủi ro và năng lực tài chính để quản lý rủi ro đối với toàn bộ quá trình phát triển, gia tăng, duy trì, bảo hộ và khai thác tài sản vô hình giữa các bên liên kết. Việc phân tích, so sánh căn cứ vào một số đặc điểm của tài sản vô hình như tính độc quyền; phạm vi và thời hạn bảo hộ pháp lý; các quyền xác lập theo văn bằng bảo hộ, giấy phép và văn bản chuyển giao quyền của tài sản vô hình; phạm vi địa lý đối với các quyền của tài sản vô hình; vòng đời; giai đoạn phát triển; quyền về tăng cường giá trị, sửa đổi và cập nhật đối với tài sản vô hình; mức lợi nhuận dự kiến của tài sản vô hình;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Phân tích đặc điểm tài sản vô hình bao gồm các nội dung xác định tài sản vô hình sử dụng hoặc chuyển nhượng trong giao dịch và những rủi ro cụ thể, trọng yếu về kinh tế liên quan đến phát triển, gia tăng, duy trì, bảo vệ và khai thác tài sản vô hình; xác định thỏa thuận tại hợp đồng như quyền sở hữu pháp lý đối với tài sản vô hình, các điều khoản và điều kiện của thỏa thuận pháp lý, đăng ký, thỏa thuận về giấy phép và các hợp đồng liên quan, các rủi ro kèm theo; xác định bên thực hiện chức năng khai thác, sử dụng tài sản, quản lý rủi ro liên quan đến phát triển, gia tăng, duy trì, bảo hộ và khai thác tài sản vô hình; xác định các điều khoản thỏa thuận theo hợp đồng và thực tiễn thực hiện của các bên; xác định giao dịch liên kết thực tế liên quan đến phát triển, gia tăng, duy trì, bảo hộ và khai thác tài sản vô hình khi xem xét quyền sở hữu pháp lý của tài sản vô hình và các mối quan hệ, các quyền theo hợp đồng có liên quan, quá trình thực hiện của các bên và xác định giá của giao dịch phù hợp với đóng góp, chức năng thực hiện, tài sản sử dụng và rủi ro giả định của các bên.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Chức năng hoạt động, tài sản và rủi ro sản xuất kinh doanh do mỗi bên của hợp đồng thực hiện và tài sản, rủi ro sản xuất kinh doanh trong mối quan hệ với các chi phí cơ hội, điều kiện kinh tế, điều kiện ngành, lĩnh vực hoạt động và vị trí địa lý của người nộp thuế được phân tích để xác định các yếu tố phản ánh khả năng thu lợi nhuận từ các hoạt động và thực tiễn kinh doanh mà người nộp thuế đã thực hiện gắn với chức năng và việc sử dụng các tài sản, vốn và chi phí có liên quan.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Kết quả phân tích phản ánh chức năng chính trong mối quan hệ giữa việc sử dụng các loại tài sản, vốn, chi phí cơ hội cũng như rủi ro gắn với việc đầu tư tài sản, vốn và chi phí đó với khả năng thu lợi nhuận mà người nộp thuế thực hiện có liên quan đến giao dịch kinh doanh, cụ thể:</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Một số chức năng chính của doanh nghiệp được phân tích trong toàn bộ chuỗi giá trị của tập đoàn bao gồm nghiên cứu, phát triển như thực hiện dịch vụ nghiên cứu phát triển theo hợp đồng, tự chủ nghiên cứu phát triển, phát triển công nghệ kỹ thuật và thiết kế sản phẩm; sản xuất gồm sản xuất tự chủ, sản xuất cấp phép, sản xuất theo hợp đồng, gia công, lắp ráp, cài đặt thiết bị; mua bán, quản lý nguyên vật liệu và các hoạt động mua bán khác; phân phối gồm phân phối tự chủ, phân phối rủi ro hạn chế, đại lý hoa hồng, phân phối bán buôn, phân phối bán lẻ; cung cấp dịch vụ hỗ trợ như pháp lý, kế toán tài chính, tín dụng thu nợ, đào tạo và quản lý nhân sự; cung cấp dịch vụ vận chuyển, lưu kho; thực hiện phát triển thương hiệu như hoạt động marketing, quảng cáo, quảng bá, nghiên cứu thị trường và chức năng khác trong chuỗi giá trị ngành;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Một số tài sản chính của doanh nghiệp gồm tài sản vô hình như bí quyết kỹ thuật, bản quyền, bí quyết kinh doanh, công thức bí mật, bằng sáng chế, các tài sản vô hình liên quan tới hoạt động thương mại, marketing như thương hiệu, hệ thống xây dựng và nhận diện thương hiệu, danh sách, số liệu và quan hệ với khách hàng; tài sản hữu hình như nhà xưởng, máy móc, thiết bị; các tài sản tài chính và các quyền lợi, lợi ích kinh tế từ các tài sản này trong quá trình khai thác, sử dụng và chuyển nhượng tài sản;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Một số rủi ro chính trong kinh doanh gồm rủi ro chiến lược hoặc rủi ro thị trường do thực hiện các chiến lược kinh doanh như thâm nhập, mở rộng hoặc duy trì thị trường; rủi ro về cơ sở hạ tầng hay rủi ro hàng tồn kho; rủi ro tài chính như rủi ro tín dụng và nợ xấu, rủi ro tỷ giá hối đoái; rủi ro giao dịch như các yếu tố giá và điều khoản thanh toán trong giao dịch thương mại; rủi ro sản phẩm từ thiết kế phát triển, sản xuất đến quản lý chất lượng và dịch vụ sau bán hàng; rủi ro kinh doanh từ các khoản đầu tư vốn và số lượng khách hàng và các rủi ro bất khả kháng.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Phân tích rủi ro kinh doanh của người nộp thuế trong toàn bộ chuỗi giá trị của tập đoàn nhằm xác định các rủi ro trọng yếu đối với toàn bộ chuỗi giá trị ngành, khả năng kiểm soát rủi ro như việc đưa ra quyết định quản lý rủi ro và xử lý khi thực tế xảy ra các rủi ro này, bao gồm: xác định các rủi ro chính về kinh tế; đánh giá mức độ phân bổ, dàn xếp rủi ro tại các hợp đồng pháp lý hoặc văn bản, thỏa thuận của người nộp thuế; phân tích chức năng kiểm soát và giảm thiểu rủi ro trên hợp đồng pháp lý hoặc văn bản, thỏa thuận; kiểm tra, rà soát tình hình thực hiện và gánh chịu, phân bổ rủi ro của người nộp thuế trên thực tế. Trường hợp có khác biệt về phân bổ rủi ro tại các hợp đồng pháp lý hoặc văn bản, thỏa thuận so với thực tiễn thực hiện, căn cứ kết quả phân tích rủi ro, Cơ quan thuế thực hiện phân bổ lại rủi ro và điều chỉnh mức giá, tỷ suất lợi nhuận, tỷ lệ phân bổ lợi nhuận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4. Điều khoản hợp đồng khi thực hiện giao dịch bao gồm một số các điều khoản về khối lượng, điều kiện giao dịch hoặc phân phối sản phẩm; thời hạn, điều kiện và phương thức thanh toán; điều kiện bảo hành, thay thế, nâng cấp, chỉnh sửa hoặc hiệu chỉnh sản phẩm; điều kiện về đặc quyền kinh doanh, phân phối sản phẩm; một số điều kiện có ảnh hưởng kinh tế khác như dịch vụ hỗ trợ, tư vấn kiểm tra chất lượng, hướng dẫn sử dụng, hỗ trợ quảng cáo, khuyến mại.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Trường hợp các điều khoản hợp đồng pháp lý hoặc văn bản, thỏa thuận không phản ánh đầy đủ thực tiễn thực hiện giữa các bên liên kết, việc phân tích, so sánh được thực hiện trên cơ sở rà soát các sự kiện thực tế hoặc các dữ liệu tài chính để xác định đặc điểm, bản chất kinh tế và các rủi ro kinh doanh thực tế của các bên;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Trường hợp các bên liên kết không ký kết hợp đồng pháp lý hoặc văn bản, thỏa thuận, không ghi nhận doanh thu hoặc chi phí như hỗ trợ kỹ thuật, hợp lực tập đoàn, chia sẻ bí quyết kinh doanh hoặc sử dụng nhân sự biệt phái, kiêm nhiệm thì việc phân tích được tiến hành để xác định bản chất giao dịch, giá trị giao dịch, thu nhập tạo ra từ các giao dịch này và đóng góp của từng bên liên kết. Trên cơ sở đó, so sánh với các quyết định kinh doanh có thể được các bên độc lập chấp nhận trong điều kiện tương đồng để xác định lại giao dịch liên kết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5. Điều kiện kinh tế của giao dịch và điều kiện của thị trường tại thời điểm diễn ra giao dịch có ảnh hưởng đến mức giá, tỷ suất lợi nhuận, tỷ lệ phân bổ lợi nhuận của các bên.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Một số điều kiện kinh tế khi diễn ra giao dịch như quy mô, vị trí địa lý của thị trường sản xuất và tiêu thụ sản phẩm, cấp độ thị trường như bán buôn, bán lẻ thông thường, phân phối độc quyền; mức độ cạnh tranh của sản phẩm trên thị trường và vị trí cạnh tranh tương ứng của người bán và người mua; khả năng sẵn có của hàng hóa thay thế; mức độ cung cầu trên thị trường nói chung và từng khu vực cụ thể; sức mua người tiêu dùng; các yếu tố kinh tế tác động đến chi phí sản xuất kinh doanh phát sinh tại nơi diễn ra giao dịch như chính sách ưu đãi thuế; chính sách điều tiết thị trường của các chính phủ; chi phí sản xuất, chi phí đất đai, lao động, vốn; chu kỳ kinh doanh và các yếu tố có tác động tích cực đến mức giá, tỷ suất lợi nhuận, tỷ lệ phân bổ lợi nhuận của người nộp thuế như các đặc điểm về vị trí, lợi thế và việc tiết kiệm được chi phí dựa trên các yếu tố địa lý, thị trường của địa phương, lực lượng lao động và việc tập trung các chức năng hợp lực và chuyên môn hóa căn cứ đóng góp của tất cả các bên liên kết tham gia tạo lập giá trị;</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Trường hợp người nộp thuế và các đối tượng so sánh không cư trú cùng quốc gia, vùng lãnh thổ hoặc không cung cấp hàng hóa, dịch vụ tại cùng thị trường địa lý, việc phân tích điều kiện kinh tế bao gồm phân tích mức độ tương đồng của các thị trường nơi người nộp thuế và các đối tượng so sánh cư trú đối với các lợi thế so sánh, đặc lợi về vị trí tác động đến các yếu tố cạnh tranh như chi phí lao động, chi phí nguyên vật liệu, vận chuyển, tiền thuê đất, chi phí đào tạo, trợ cấp, ưu đãi về chính sách tài chính, thuế, chi phí cơ sở hạ tầng, mức độ tăng trưởng của thị trường và các đặc điểm lợi thế của thị trường như số lượng dân số, khách hàng với khả năng chi tiêu tăng trưởng tốt và các đặc điểm lợi thế so sánh khác.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6. Phân tích, so sánh, loại trừ các yếu tố khác biệt trọng yếu là phân tích loại trừ khác biệt về mặt định tính và định lượng đối với thông tin hoặc số liệu tài chính có ảnh hưởng trọng yếu đến yếu tố làm căn cứ xác định giá giao dịch liên kết theo từng phương pháp xác định giá giao dịch liên kết quy định tại Điều 13, Điều 14, Điều 15 Nghị định này. Khác biệt định lượng là khác biệt xác định bằng số tuyệt đối về chu kỳ kinh doanh, số năm thành lập, hoạt động của doanh nghiệp hoặc số tương đối như khác biệt về chỉ tiêu tài chính theo đặc thù ngành nghề đầu tư hoặc chức năng hoạt động, khác biệt về vốn lưu động; khác biệt định tính là các thông tin được xác định căn cứ vào từng phương pháp xác định giá giao dịch liên kết quy định tại Điều 13, Điều 14, Điều 15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Các yếu tố khác biệt được xác định là trọng yếu bao gồm: Khác biệt về đặc tính sản phẩm, điều kiện hợp đồng, chức năng, tài sản và rủi ro và ngành nghề kinh doanh, điều kiện kinh tế của người nộp thuế và các đối tượng so sánh độc lập; các khác biệt về chính sách, môi trường đầu tư, tác động của chi phí đầu vào sản xuất kinh doanh tại các địa bàn tại địa phương, trong nước và nước ngoài;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Các khác biệt định lượng và định tính phải được rà soát, điều chỉnh tương ứng với các yếu tố so sánh có ảnh hưởng trọng yếu đến phương pháp xác định giá giao dịch liên kết quy định tại Điều 13, Điều 14, Điều 15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7. Kết quả phân tích, so sánh là căn cứ lựa chọn đối tượng so sánh độc lập phù hợp với từng phương pháp xác định giá giao dịch liên kết quy định tại Điều 13, Điều 14, Điều 15 Nghị định này. Trường hợp người nộp thuế không thực hiện điều chỉnh mức giá, tỷ suất lợi nhuận, tỷ lệ phân bổ lợi nhuận theo các đối tượng so sánh độc lập với lý do các khác biệt định tính và định lượng gây ảnh hưởng trọng yếu thì người nộp thuế phải tìm kiếm, lựa chọn lại các đối tượng so sánh độc lập để xác định khoảng giá trị giao dịch độc lập chuẩn đảm bảo mức độ tin cậy, tương đồng nhất và thực hiện điều chỉnh giá giao dịch liên kết theo quy định tại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18" w:name="dieu_11"/>
      <w:r w:rsidRPr="00B60521">
        <w:rPr>
          <w:rFonts w:ascii="Arial" w:eastAsia="Times New Roman" w:hAnsi="Arial" w:cs="Arial"/>
          <w:b/>
          <w:bCs/>
          <w:color w:val="000000"/>
          <w:sz w:val="18"/>
          <w:szCs w:val="18"/>
          <w:lang w:val="vi-VN"/>
        </w:rPr>
        <w:t>Điều 11. Trình tự phân tích, so sánh</w:t>
      </w:r>
      <w:bookmarkEnd w:id="18"/>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Xác định bản chất của giao dịch liên kết trước khi tiến hành phân tích tính tương đồng với các đối tượng so sánh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Phân tích, so sánh, tìm kiếm, lựa chọn các đối tượng so sánh độc lập tương đồng trên cơ sở xác định thời gian so sánh, đặc tính sản phẩm, điều kiện hợp đồng; phân tích ngành, thị trường, điều kiện kinh tế khi phát sinh giao dịch; phân tích giao dịch liên kết và người nộp thuế thực hiện giao dịch liên kết; nguồn cơ sở dữ liệu; phương pháp xác định giá giao dịch liên kết và điều chỉnh các khác biệt trọng yếu, cụ thể:</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Xác định phạm vi, nội dung và yếu tố so sánh bao gồm thời gian so sánh; thông tin phân tích về người nộp thuế đối với các yếu tố so sánh về chức năng, tài sản, rủi ro; đặc tính sản phẩm; điều kiện hợp đồng; điều kiện kinh tế khi phát sinh giao dịch, phân tích ngành, thị trường, hoàn cảnh hoạt động kinh doanh, giao dịch hàng hóa, dịch vụ và tài sản của các bên để lựa chọn bên liên kết cần thực hiện xác định giá giao dịch liên kết theo quy định tại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Đánh giá, tìm kiếm đối tượng so sánh gồm ưu tiên rà soát các đối tượng so sánh độc lập nội bộ trên cơ sở xác minh độ tin cậy và tính độc lập của các đối tượng này đảm bảo không phải là các giao dịch dàn xếp không theo nguyên tắc giao dịch độc lập; xây dựng các tiêu chí tìm kiếm và xác định các nguồn cơ sở dữ liệu tin cậy có thể sử dụng theo quy định tại Điều 17 Nghị định này để tiến hành tìm kiếm các đối tượng so sánh độc lập tương đồng. Trên cơ sở các thông tin đã phân tích và rà soát tính sẵn có đối với dữ liệu của đối tượng so sánh độc lập, lựa chọn phương pháp xác định giá giao dịch liên kết phù hợp với bản chất hoạt động kinh doanh, thương mại, tài chính, rủi ro của bên liên kết cần thực hiện xác định giá;</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Phân tích mức độ tương đồng và tin cậy của các đối tượng so sánh độc lập được lựa chọn trên cơ sở rà soát, sàng lọc các tiêu chí định tính và định lượng; phân tích thông tin kinh tế, ngành và số liệu tài chính của các đối tượng được chọn để xác minh mức độ tương đồng; xác định khác biệt trọng yếu và điều chỉnh khác biệt trọng yếu. Trên cơ sở kết quả lựa chọn các đối tượng so sánh độc lập tương đồng, sử dụng dữ liệu, số liệu tài chính của các đối tượng so sánh độc lập được lựa chọn để xác định căn cứ thực hiện điều chỉnh mức giá, tỷ suất lợi nhuận, tỷ lệ phân bổ lợi nhuận của người nộp thuế theo quy định tại Điều 8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Xác định mức giá, tỷ suất lợi nhuận hoặc tỷ lệ phân bổ lợi nhuận căn cứ kết quả phân tích các đối tượng so sánh độc lập để làm cơ sở so sánh, áp dụng xác định nghĩa vụ thuế thu nhập doanh nghiệp phải nộp của người nộp thuế, không làm giảm nghĩa vụ thuế phải nộp ngân sách nhà nước. Phương pháp tính toán phải được áp dụng thống nhất trong chu kỳ, giai đoạn sản xuất kinh doanh phù hợp chức năng, mô hình kinh doanh theo quy định tại Điều 12, Điều 13, Điều 14, Điều 15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19" w:name="dieu_12"/>
      <w:r w:rsidRPr="00B60521">
        <w:rPr>
          <w:rFonts w:ascii="Arial" w:eastAsia="Times New Roman" w:hAnsi="Arial" w:cs="Arial"/>
          <w:b/>
          <w:bCs/>
          <w:color w:val="000000"/>
          <w:sz w:val="18"/>
          <w:szCs w:val="18"/>
          <w:lang w:val="vi-VN"/>
        </w:rPr>
        <w:t>Điều 12. Lựa chọn phương pháp xác định giá giao dịch liên kết</w:t>
      </w:r>
      <w:bookmarkEnd w:id="19"/>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Phương pháp so sánh xác định giá của giao dịch liên kết (viết tắt là phương pháp xác định giá giao dịch liên kết) được áp dụng phù hợp nguyên tắc giao dịch độc lập, bản chất giao dịch và chức năng của người nộp thuế trên cơ sở tính toán, áp dụng thống nhất trong toàn bộ chu kỳ, giai đoạn sản xuất kinh doanh; căn cứ dữ liệu tài chính của các đối tượng so sánh độc lập được lựa chọn theo các nguyên tắc phân tích, so sánh quy định tại Điều 6, Điều 7, Điều 8, Điều 9, Điều 10 Nghị định này. Phương pháp xác định giá giao dịch liên kết được lựa chọn trong các phương pháp quy định tại Điều 13, Điều 14, Điều 15 Nghị định này, căn cứ vào đặc điểm của giao dịch liên kết và căn cứ vào thông tin dữ liệu sẵn có.</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20" w:name="dieu_13"/>
      <w:r w:rsidRPr="00B60521">
        <w:rPr>
          <w:rFonts w:ascii="Arial" w:eastAsia="Times New Roman" w:hAnsi="Arial" w:cs="Arial"/>
          <w:b/>
          <w:bCs/>
          <w:color w:val="000000"/>
          <w:sz w:val="18"/>
          <w:szCs w:val="18"/>
          <w:lang w:val="vi-VN"/>
        </w:rPr>
        <w:t>Điều 13. Phương pháp so sánh giá giao dịch liên kết với giá giao dịch độc lập</w:t>
      </w:r>
      <w:bookmarkEnd w:id="20"/>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Các trường hợp áp dụng phương pháp so sánh giá giao dịch liên kết với giá giao dịch độc lập (sau đây viết tắt là phương pháp so sánh giá giao dịch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Người nộp thuế thực hiện giao dịch liên kết đối với từng chủng loại hàng hóa, tài sản hữu hình, loại hình dịch vụ có điều kiện giao dịch, lưu thông phổ biến trên thị trường hoặc có giá được công bố trên các sàn giao dịch hàng hóa, dịch vụ trong nước và quốc tế; giao dịch thanh toán phí bản quyền khi khai thác tài sản vô hình; thanh toán lãi vay trong hoạt động vay và cho vay; hoặc người nộp thuế thực hiện cả giao dịch độc lập và giao dịch liên kết đối với sản phẩm tương đồng về đặc tính sản phẩm và điều kiện hợp đồng.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Nguyên tắc áp dụng: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Phương pháp so sánh giá giao dịch độc lập được thực hiện trên nguyên tắc không có khác biệt về đặc tính sản phẩm và điều kiện hợp đồng khi so sánh giá giao dịch độc lập và giá giao dịch liên kết có ảnh hưởng trọng yếu đến giá sản phẩm. Trường hợp có các khác biệt ảnh hưởng trọng yếu đến giá sản phẩm, phải loại trừ các khác biệt trọng yếu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Các yếu tố đặc tính sản phẩm và điều kiện hợp đồng có tác động trọng yếu đến giá sản phẩm, bao gồm: Đặc tính, chất lượng, thương hiệu, nhãn hiệu thương mại của sản phẩm và quy mô, khối lượng giao dịch; các điều kiện hợp đồng cung cấp, chuyển giao sản phẩm: Khối lượng, thời hạn chuyển giao, thời hạn thanh toán và các điều kiện khác của hợp đồng; quyền phân phối, tiêu thụ hàng hóa, dịch vụ, tài sản có ảnh hưởng đến giá trị kinh tế và thị trường nơi diễn ra giao dịch và các yếu tố khác tác động đến giá sản phẩm như điều kiện kinh tế và chức năng hoạt động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Phương pháp xác định: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Giá sản phẩm trong giao dịch liên kết được điều chỉnh theo giá sản phẩm trong giao dịch độc lập hoặc giá trị thuộc khoảng giá trị giao dịch độc lập chuẩn của các đối tượng so sánh độc lập theo quy định tại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Trường hợp giá sản phẩm được công bố trên các sàn giao dịch hàng hóa, dịch vụ trong nước và quốc tế, giá sản phẩm trong giao dịch liên kết được xác định theo giá sản phẩm được công bố có thời điểm và các điều kiện giao dịch tương đồng;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Người nộp thuế mua máy móc, thiết bị từ bên liên kết ở nước ngoài phải có tài liệu, chứng từ chứng minh giá mua máy móc, thiết bị tuân theo nguyên tắc giao dịch độc lập tại thời điểm mua: Đối với máy móc, thiết bị mới, giá so sánh là giá hóa đơn bên liên kết mua máy móc, thiết bị đó từ bên độc lập; đối với máy móc, thiết bị đã qua sử dụng, phải có hóa đơn, chứng từ gốc tại thời điểm mua, khi đó giá trị tài sản được xác định lại theo quy định hiện hành của pháp luật về hướng dẫn quản lý, sử dụng và trích khấu hao tài sản cố định.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4. Kết quả xác định giá giao dịch liên kết là giá tính thuế để kê khai, xác định số thuế thu nhập doanh nghiệp phải nộp nhưng không làm giảm nghĩa vụ thuế phải nộp ngân sách nhà nước của người nộp thuế.</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21" w:name="dieu_14"/>
      <w:r w:rsidRPr="00B60521">
        <w:rPr>
          <w:rFonts w:ascii="Arial" w:eastAsia="Times New Roman" w:hAnsi="Arial" w:cs="Arial"/>
          <w:b/>
          <w:bCs/>
          <w:color w:val="000000"/>
          <w:sz w:val="18"/>
          <w:szCs w:val="18"/>
          <w:lang w:val="vi-VN"/>
        </w:rPr>
        <w:t>Điều 14. Phương pháp so sánh tỷ suất lợi nhuận của người nộp thuế với tỷ suất lợi nhuận của các đối tượng so sánh độc lập</w:t>
      </w:r>
      <w:bookmarkEnd w:id="21"/>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Các trường hợp áp dụng: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Người nộp thuế không có cơ sở dữ liệu và thông tin để áp dụng phương pháp so sánh giá giao dịch độc lập quy định tại Điều 13 Nghị định này hoặc người nộp thuế không thể so sánh giao dịch theo sản phẩm trên cơ sở từng giao dịch đối với từng sản phẩm tương đồng, việc gộp chung các giao dịch được tiến hành nhằm đảm bảo phù hợp bản chất, thực tiễn kinh doanh và lựa chọn được tỷ suất lợi nhuận của các đối tượng so sánh độc lập phù hợp hoặc người nộp thuế không thực hiện chức năng tự chủ đối với toàn bộ chuỗi hoạt động sản xuất, kinh doanh hoặc không tham gia thực hiện các giao dịch liên kết theo quy định tại Điều 15 Nghị định này, cụ thể:</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Phương pháp so sánh tỷ suất lợi nhuận gộp trên doanh thu (phương pháp giá bán lại) áp dụng trong trường hợp người nộp thuế thực hiện bán hàng, phân phối lại các sản phẩm mua từ bên liên kết cho các khách hàng độc lập và không tạo ra tài sản vô hình gắn liền với sản phẩm bán ra; không tham gia vào quá trình phát triển, gia tăng, duy trì, bảo vệ tài sản vô hình do bên liên kết sở hữu gắn với sản phẩm bán ra hoặc không thực hiện gia công, chế biến, lắp ráp thay đổi tính chất, đặc điểm sản phẩm, gắn nhãn hiệu thương mại để làm gia tăng giá trị sản phẩm. Phương pháp giá bán lại không áp dụng cho người nộp thuế là nhà phân phối sở hữu các tài sản vô hình có giá trị của tập đoàn đối với thương hiệu, nhãn hiệu hàng hóa và các tài sản vô hình liên quan đến marketing khác như danh sách khách hàng, kênh phân phối, biểu tượng, hình ảnh và các yếu tố nhận diện thương hiệu trong hoạt động nghiên cứu thị trường, tiếp thị, xúc tiến thương mại hoặc phát sinh chi phí tạo lập, thiết kế các kênh phân phối, nhận diện thương hiệu hoặc các chi phí sau bán hàng;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Phương pháp so sánh tỷ suất lợi nhuận gộp trên giá vốn (phương pháp giá vốn cộng lãi) áp dụng trong trường hợp người nộp thuế không sở hữu tài sản vô hình và gánh chịu ít rủi ro kinh doanh, thực hiện chức năng sản xuất theo hợp đồng, đơn đặt hàng hoặc gia công, lắp ráp, chế tạo, chế biến sản phẩm, cài đặt thiết bị; thu mua, cung ứng sản phẩm; cung cấp dịch vụ hoặc thực hiện nghiên cứu phát triển theo hợp đồng cho bên liên kết. Phương pháp giá vốn cộng lãi không áp dụng cho người nộp thuế là doanh nghiệp sản xuất tự chủ, thực hiện các chức năng nghiên cứu phát triển sản phẩm đến xây dựng thương hiệu, nhãn hiệu hàng hóa, chiến lược thị trường và bảo hành sản phẩm, chăm sóc khách hàng;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Phương pháp so sánh tỷ suất lợi nhuận thuần: Phương pháp so sánh tỷ suất lợi nhuận thuần áp dụng trong trường hợp người nộp thuế không có thông tin để áp dụng phương pháp so sánh giá giao dịch độc lập; không có dữ liệu và thông tin về phương pháp hạch toán kế toán của các đối tượng so sánh độc lập hoặc không tìm được các đối tượng so sánh có chức năng và sản phẩm tương đồng nên không đủ cơ sở áp dụng các phương pháp so sánh tỷ suất lợi nhuận gộp trên doanh thu hoặc trên giá vốn; người nộp thuế thực hiện các chức năng phân phối hoặc sản xuất không sở hữu tài sản vô hình hoặc không tham gia phát triển, gia tăng, duy trì, bảo vệ và khai thác tài sản vô hình hoặc không thuộc trường hợp áp dụng phương pháp phân bổ lợi nhuận giữa các bên liên kết theo quy định tại khoản 1 Điều 15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Nguyên tắc áp dụng: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Phương pháp so sánh tỷ suất lợi nhuận được áp dụng trên nguyên tắc không có khác biệt về chức năng hoạt động, tài sản, rủi ro; điều kiện kinh tế và phương pháp hạch toán kế toán khi so sánh giữa người nộp thuế và đối tượng so sánh độc lập có ảnh hưởng trọng yếu đến tỷ suất lợi nhuận. Trường hợp có các khác biệt ảnh hưởng trọng yếu đến tỷ suất lợi nhuận, khi đó phải loại trừ các khác biệt trọng yếu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Các yếu tố có tác động trọng yếu đến tỷ suất lợi nhuận, bao gồm: Các yếu tố về tài sản, vốn, chi phí; quyền kiểm soát, quyền quyết định trên thực tế phục vụ cho việc thực hiện chức năng chính của người nộp thuế; tính chất ngành nghề hoạt động kinh doanh và thị trường sản xuất, tiêu thụ sản phẩm; phương pháp hạch toán kế toán và cơ cấu chi phí của sản phẩm; điều kiện kinh tế diễn ra giao dịch; các quan hệ thương mại hoặc tài chính của tập đoàn đa quốc gia; hỗ trợ kỹ thuật; chia sẻ bí quyết kinh doanh; sử dụng nhân sự biệt phái hoặc kiêm nhiệm và các điều kiện kinh tế của ngành, lĩnh vực kinh doanh của người nộp thuế, đặc tính sản phẩm và điều kiện hợp đồng.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Trường hợp áp dụng phương pháp giá bán lại: Khác biệt có thể gây ảnh hưởng trọng yếu đến tỷ suất lợi nhuận gộp trên giá bán ra (doanh thu thuần) như các chi phí phản ánh chức năng của doanh nghiệp là đại lý bán hàng, nhà phân phối độc quyền hoặc nhà phân phối thực hiện marketing; mức độ tăng trưởng phát triển của thị trường tiêu thụ sản phẩm; chức năng của người nộp thuế trong chuỗi cung ứng như bán lẻ, bán buôn và phương pháp hạch toán kế toán của các bên;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Trường hợp áp dụng phương pháp giá vốn cộng lãi: Khác biệt có thể gây ảnh hưởng trọng yếu đến tỷ suất lợi nhuận gộp trên giá vốn gồm các chi phí phản ánh chức năng hoạt động của doanh nghiệp như sản xuất theo hợp đồng chỉ định từ công ty mẹ hoặc cung cấp dịch vụ nội bộ tập đoàn; các nghĩa vụ thực hiện hợp đồng như thời hạn chuyển giao sản phẩm, chi phí giám sát chất lượng, lưu kho, điều kiện thanh toán và phương pháp hạch toán kế toán đối với các yếu tố cấu thành trong giá vốn của người nộp thuế và các đối tượng so sánh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d) Trường hợp áp dụng phương pháp so sánh tỷ suất lợi nhuận thuần: Khác biệt có thể gây ảnh hưởng trọng yếu đến tỷ suất lợi nhuận thuần như khác biệt về chức năng hoạt động, tài sản, rủi ro; điều kiện kinh tế; điều kiện hợp đồng và đặc tính sản phẩm theo quy định tại Điều 10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Người nộp thuế thực hiện kinh doanh với chức năng sản xuất phân phối đơn giản, không có chức năng quyết định chiến lược và phát sinh giao dịch tạo giá trị gia tăng thấp, không chịu rủi ro hàng tồn kho, rủi ro thị trường và không phát sinh doanh thu, chi phí từ hoạt động khai thác tài sản vô hình thì không gánh chịu lỗ phát sinh trong hoạt động sản xuất kinh doanh từ các rủi ro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Phương pháp xác định: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Phương pháp so sánh tỷ suất lợi nhuận sử dụng tỷ suất lợi nhuận gộp hoặc tỷ suất lợi nhuận thuần của các đối tượng so sánh độc lập được chọn để xác định tỷ suất lợi nhuận gộp hoặc tỷ suất lợi nhuận thuần tương ứng của người nộp thuế. Việc lựa chọn tỷ suất lợi nhuận bao gồm tỷ suất lợi nhuận gộp hoặc tỷ suất lợi nhuận thuần tính trên doanh thu, chi phí hoặc tài sản phụ thuộc vào bản chất và điều kiện kinh tế của giao dịch, chức năng của người nộp thuế và phương pháp hạch toán kế toán của các bên. Cơ sở xác định tỷ suất lợi nhuận là số liệu kế toán của người nộp thuế về doanh thu, chi phí hoặc tài sản không do các bên liên kết kiểm soát, quyết định.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Phương pháp so sánh tỷ suất lợi nhuận gộp trên doanh thu (phương pháp giá bán lại):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Giá mua vào của hàng hóa, dịch vụ, tài sản (giá vốn) từ bên liên kết bằng (=) giá bán ra (doanh thu thuần) của hàng hóa, dịch vụ, tài sản bán lại cho bên độc lập trừ (-) lợi nhuận gộp trên giá bán ra (doanh thu thuần) của người nộp thuế trừ (-) một số chi phí khác bao gồm trong giá mua: Thuế nhập khẩu; lệ phí hải quan; chi phí bảo hiểm, vận chuyển quốc tế (nếu có).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Lợi nhuận gộp trên giá bán ra (doanh thu thuần) của người nộp thuế được xác định từ các đối tượng so sánh độc lập bằng (=) giá bán ra (doanh thu thuần) của người nộp thuế nhân (x) tỷ suất lợi nhuận gộp trên giá bán ra (doanh thu thuần) của các đối tượng so sánh độc lập được lựa chọn.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Tỷ suất lợi nhuận gộp trên giá bán ra (doanh thu thuần) của các đối tượng so sánh độc lập được lựa chọn là giá trị thuộc khoảng giao dịch độc lập chuẩn của tỷ suất lợi nhuận gộp trên giá bán ra (doanh thu thuần) của các đối tượng so sánh độc lập được lựa chọn để điều chỉnh phù hợp với các nguyên tắc quy định tại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Giá mua vào từ bên liên kết (hoặc giá vốn) được điều chỉnh theo đối tượng so sánh độc lập là giá tính thuế, chi phí kê khai, để xác định nghĩa vụ thuế thu nhập doanh nghiệp phải nộp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Phương pháp so sánh tỷ suất lợi nhuận gộp trên giá vốn (phương pháp giá vốn cộng lãi):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Giá bán ra (hoặc doanh thu thuần) của hàng hóa, dịch vụ, tài sản bán cho bên liên kết được xác định bằng (=) giá vốn của hàng hóa, dịch vụ, tài sản mua vào từ bên độc lập cộng (+) lợi nhuận gộp trên giá vốn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Lợi nhuận gộp trên giá vốn của người nộp thuế được xác định từ các đối tượng so sánh độc lập bằng (=) giá vốn của người nộp thuế nhân (x) tỷ suất lợi nhuận gộp trên giá vốn của các đối tượng so sánh độc lập được lựa chọn.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Tỷ suất lợi nhuận gộp trên giá vốn của các đối tượng so sánh độc lập được lựa chọn là giá trị thuộc khoảng giao dịch độc lập chuẩn của tỷ suất lợi nhuận gộp trên giá vốn của các đối tượng so sánh độc lập được lựa chọn để điều chỉnh phù hợp với các nguyên tắc quy định tại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Giá bán ra cho bên liên kết (hoặc doanh thu thuần) được điều chỉnh theo đối tượng so sánh độc lập là giá tính thuế, chi phí kê khai để xác định nghĩa vụ thuế thu nhập doanh nghiệp phải nộp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Phương pháp so sánh tỷ suất lợi nhuận thuần: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Tỷ suất lợi nhuận thuần chưa trừ chi phí lãi vay và thuế thu nhập doanh nghiệp trên doanh thu, chi phí hoặc tài sản của người nộp thuế thực hiện giao dịch liên kết được điều chỉnh theo tỷ suất lợi nhuận thuần chưa trừ chi phí lãi vay trên doanh thu, chi phí hoặc tài sản của các đối tượng so sánh độc lập được chọn, trên cơ sở đó điều chỉnh, xác định nghĩa vụ thuế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Lợi nhuận thuần không bao gồm chênh lệch doanh thu và chi phí của hoạt động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Tỷ suất lợi nhuận thuần được lựa chọn là giá trị thuộc khoảng giao dịch độc lập chuẩn của tỷ suất lợi nhuận thuần của các đối tượng so sánh độc lập được chọn để điều chỉnh, xác định thu nhập chịu thuế và nghĩa vụ thuế phải nộp của người nộp thuế phù hợp với các nguyên tắc quy định tại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Các chỉ tiêu tỷ suất lợi nhuận thuần chưa trừ lãi vay và thuế thu nhập doanh nghiệp được xác định theo quy định của pháp luật về kế toán, quản lý thuế và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4. Kết quả xác định tỷ suất lợi nhuận được điều chỉnh của người nộp thuế là căn cứ xác định thu nhập chịu thuế và số thuế thu nhập doanh nghiệp phải nộp, nhưng không làm giảm nghĩa vụ thuế phải nộp ngân sách nhà nước của người nộp thuế.</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22" w:name="dieu_15"/>
      <w:r w:rsidRPr="00B60521">
        <w:rPr>
          <w:rFonts w:ascii="Arial" w:eastAsia="Times New Roman" w:hAnsi="Arial" w:cs="Arial"/>
          <w:b/>
          <w:bCs/>
          <w:color w:val="000000"/>
          <w:sz w:val="18"/>
          <w:szCs w:val="18"/>
          <w:lang w:val="vi-VN"/>
        </w:rPr>
        <w:t>Điều 15. Phương pháp phân bổ lợi nhuận giữa các bên liên kết</w:t>
      </w:r>
      <w:bookmarkEnd w:id="22"/>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Các trường hợp áp dụng: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Người nộp thuế tham gia thực hiện giao dịch liên kết, đặc thù, được tích hợp, khép kín trong tập đoàn, các hoạt động phát triển sản phẩm mới, sử dụng công nghệ độc quyền, tham gia vào chuỗi giá trị giao dịch độc quyền của tập đoàn hoặc quá trình phát triển, gia tăng, duy trì, bảo vệ và khai thác tài sản vô hình độc quyền, không có căn cứ để xác định giá giữa các bên liên kết hoặc các giao dịch có liên quan chặt chẽ, thực hiện đồng thời, các giao dịch tài chính phức tạp liên quan đến nhiều thị trường tài chính trên thế giới;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Người nộp thuế tham gia các giao dịch kinh tế số, không có căn cứ để xác định giá giữa các bên liên kết hoặc tham gia việc tạo giá trị tăng thêm thu được từ hợp lực trong tập đoàn;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Người nộp thuế thực hiện chức năng tự chủ đối với toàn bộ quá trình sản xuất, kinh doanh và không phải đối tượng áp dụng theo quy định tại khoản 1 Điều 13, khoản 1 Điều 14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Nguyên tắc áp dụng: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Phương pháp phân bổ lợi nhuận là phương pháp phân bổ tổng lợi nhuận thu được để xác định lợi nhuận của người nộp thuế tham gia vào chuỗi giao dịch. Phương pháp phân bổ lợi nhuận được áp dụng đối với: Tổng lợi nhuận thực tế và lợi nhuận tiềm năng thu được xác định bằng các số liệu tài chính trên cơ sở các chứng từ hợp lý, hợp lệ; giá trị và lợi nhuận của giao dịch phải được xác định theo cùng phương pháp kế toán trong toàn bộ thời gian áp dụng phương pháp phân bổ lợi nhuận.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Phương pháp xác định: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Lợi nhuận được điều chỉnh của người nộp thuế được phân bổ trên tổng lợi nhuận thu được, bao gồm lợi nhuận thực tế và lợi nhuận tiềm năng của các bên tham gia chuỗi giao dịch.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Lợi nhuận được điều chỉnh của người nộp thuế là tổng lợi nhuận cơ bản và lợi nhuận phụ trội. Lợi nhuận cơ bản xác định theo phương pháp so sánh tỷ suất lợi nhuận quy định tại Điều 14 Nghị định này. Lợi nhuận phụ trội xác định theo tỷ lệ phân bổ dựa trên một hoặc một số yếu tố như doanh thu, chi phí, tài sản hoặc nhân lực của các bên liên kết tham gia giao dịch và phù hợp nguyên tắc giao dịch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không đủ thông tin, dữ liệu để phân bổ lợi nhuận được điều chỉnh theo quy định trên, việc phân bổ có thể dựa trên một hoặc một số yếu tố như doanh thu, chi phí, tài sản hoặc nhân lực của các bên liên kết tham gia giao dịch và phù hợp nguyên tắc giao dịch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4. Kết quả xác định lợi nhuận được điều chỉnh của người nộp thuế là căn cứ xác định thu nhập chịu thuế và số thuế thu nhập doanh nghiệp phải nộp, nhưng không làm giảm nghĩa vụ thuế phải nộp ngân sách nhà nước của người nộp thuế.</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23" w:name="chuong_3"/>
      <w:r w:rsidRPr="00B60521">
        <w:rPr>
          <w:rFonts w:ascii="Arial" w:eastAsia="Times New Roman" w:hAnsi="Arial" w:cs="Arial"/>
          <w:b/>
          <w:bCs/>
          <w:color w:val="000000"/>
          <w:sz w:val="18"/>
          <w:szCs w:val="18"/>
          <w:lang w:val="vi-VN"/>
        </w:rPr>
        <w:t>Chương III</w:t>
      </w:r>
      <w:bookmarkEnd w:id="23"/>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24" w:name="chuong_3_name"/>
      <w:r w:rsidRPr="00B60521">
        <w:rPr>
          <w:rFonts w:ascii="Arial" w:eastAsia="Times New Roman" w:hAnsi="Arial" w:cs="Arial"/>
          <w:b/>
          <w:bCs/>
          <w:color w:val="000000"/>
          <w:sz w:val="24"/>
          <w:szCs w:val="24"/>
          <w:lang w:val="vi-VN"/>
        </w:rPr>
        <w:t>CHI PHÍ TÍNH THUẾ VÀ KÊ KHAI, XÁC ĐỊNH GIÁ GIAO DỊCH LIÊN KẾT</w:t>
      </w:r>
      <w:bookmarkEnd w:id="24"/>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25" w:name="dieu_16"/>
      <w:r w:rsidRPr="00B60521">
        <w:rPr>
          <w:rFonts w:ascii="Arial" w:eastAsia="Times New Roman" w:hAnsi="Arial" w:cs="Arial"/>
          <w:b/>
          <w:bCs/>
          <w:color w:val="000000"/>
          <w:sz w:val="18"/>
          <w:szCs w:val="18"/>
          <w:lang w:val="vi-VN"/>
        </w:rPr>
        <w:t>Điều 16. Xác định chi phí để tính thuế đối với doanh nghiệp có giao dịch liên kết</w:t>
      </w:r>
      <w:bookmarkEnd w:id="25"/>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Chi phí của giao dịch liên kết không phù hợp bản chất giao dịch độc lập hoặc không góp phần tạo ra doanh thu, thu nhập cho hoạt động sản xuất, kinh doanh của người nộp thuế không được tính vào chi phí được trừ khi xác định thu nhập chịu thuế thu nhập doanh nghiệp trong kỳ, bao gồm: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Chi phí thanh toán cho bên liên kết không thực hiện bất kỳ hoạt động sản xuất, kinh doanh nào liên quan đến ngành nghề, hoạt động sản xuất, kinh doanh của người nộp thuế; không có quyền lợi, trách nhiệm liên quan đối với tài sản, hàng hóa, dịch vụ cung cấp cho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Chi phí thanh toán cho bên liên kết có hoạt động sản xuất, kinh doanh nhưng quy mô tài sản, số lượng nhân viên và chức năng sản xuất, kinh doanh không tương xứng với giá trị giao dịch mà bên liên kết nhận được từ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Chi phí thanh toán cho bên liên kết là đối tượng cư trú của một nước hoặc vùng lãnh thổ không thu thuế thu nhập doanh nghiệp, không góp phần tạo ra doanh thu, giá trị gia tăng cho hoạt động sản xuất, kinh doanh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Chi phí dịch vụ giữa các bên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Trừ các khoản chi quy định tại điểm b khoản này, người nộp thuế được trừ các khoản chi phí dịch vụ vào chi phí tính thuế trong kỳ nếu đáp ứng đủ các điều kiện như sau: Dịch vụ được cung cấp có giá trị thương mại, tài chính, kinh tế và phục vụ trực tiếp cho hoạt động sản xuất kinh doanh của người nộp thuế; dịch vụ từ các bên liên kết được xác định đã cung cấp trong điều kiện hoàn cảnh tương tự các bên độc lập chi trả cho các dịch vụ này; phí dịch vụ được thanh toán trên cơ sở nguyên tắc giao dịch độc lập và phương pháp tính giá giao dịch liên kết hoặc phân bổ mức phí dịch vụ giữa các bên liên kết phải được áp dụng thống nhất trong toàn tập đoàn đối với loại hình dịch vụ tương tự và người nộp thuế phải cung cấp hợp đồng, chứng từ, hóa đơn và thông tin về phương pháp tính, yếu tố phân bổ và chính sách giá của tập đoàn đối với dịch vụ được cung cấp.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liên quan đến các trung tâm thực hiện chức năng chuyên môn hóa và hợp lực tạo giá trị tăng thêm của tập đoàn, người nộp thuế phải xác định tổng giá trị tạo ra từ các chức năng này, xác định mức phân bổ lợi nhuận phù hợp với giá trị đóng góp của các bên liên kết sau khi đã trừ (-) mức phí dịch vụ tương ứng cho bên liên kết thực hiện chức năng điều phối, cung cấp dịch vụ của giao dịch độc lập có tính chất tương đồng.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Chi phí dịch vụ không được trừ khi xác định thu nhập chịu thuế bao gồm: Chi phí phát sinh từ các dịch vụ được cung cấp chỉ nhằm mục đích phục vụ lợi ích hoặc tạo giá trị cho các bên liên kết khác; dịch vụ phục vụ lợi ích cổ đông của bên liên kết; dịch vụ tính phí trùng lắp do nhiều bên liên kết cung cấp cho cùng một loại dịch vụ, không xác định được giá trị gia tăng cho người nộp thuế; dịch vụ về bản chất là các lợi ích người nộp thuế nhận được do là thành viên của một tập đoàn và chi phí mà bên liên kết cộng thêm đối với dịch vụ do bên thứ ba cung cấp thông qua trung gian bên liên kết không đóng góp thêm giá trị cho dịch vụ.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Tổng chi phí lãi vay được trừ khi xác định thu nhập chịu thuế thu nhập doanh nghiệp đối với doanh nghiệp có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Tổng chi phí lãi vay sau khi trừ lãi tiền gửi và lãi cho vay phát sinh trong kỳ của người nộp thuế được trừ khi xác định thu nhập chịu thuế thu nhập doanh nghiệp không vượt quá 30% của tổng lợi nhuận thuần từ hoạt động kinh doanh trong kỳ cộng chi phí lãi vay sau khi trừ lãi tiền gửi và lãi cho vay phát sinh trong kỳ cộng chi phí khấu hao phát sinh trong kỳ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Phần chi phí lãi vay không được trừ theo quy định tại điểm a khoản này được chuyển sang kỳ tính thuế tiếp theo khi xác định tổng chi phí lãi vay được trừ trong trường hợp tổng chi phí lãi vay phát sinh được trừ của kỳ tính thuế tiếp theo thấp hơn mức quy định tại điểm a khoản này. Thời gian chuyển chi phí lãi vay tính liên tục không quá 05 năm kể từ năm tiếp sau năm phát sinh chi phí lãi vay không được trừ;</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Quy định tại điểm a khoản này không áp dụng với các khoản vay của người nộp thuế là tổ chức tín dụng theo Luật Các tổ chức tín dụng; tổ chức kinh doanh bảo hiểm theo Luật Kinh doanh bảo hiểm; các khoản vay vốn hỗ trợ phát triển chính thức (ODA), vay ưu đãi của Chính phủ thực hiện theo phương thức Chính phủ đi vay nước ngoài cho các doanh nghiệp vay lại; các khoản vay thực hiện chương trình mục tiêu quốc gia (chương trình nông thôn mới và giảm nghèo bền vững); các khoản vay đầu tư chương trình, dự án thực hiện chính sách phúc lợi xã hội của Nhà nước (nhà ở tái định cư, nhà ở công nhân, sinh viên, nhà ở xã hội và dự án phúc lợi công cộng khác);</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d) Người nộp thuế kê khai tỷ lệ chi phí lãi vay trong kỳ tính thuế theo </w:t>
      </w:r>
      <w:bookmarkStart w:id="26" w:name="bieumau_pl_01"/>
      <w:r w:rsidRPr="00B60521">
        <w:rPr>
          <w:rFonts w:ascii="Arial" w:eastAsia="Times New Roman" w:hAnsi="Arial" w:cs="Arial"/>
          <w:color w:val="000000"/>
          <w:sz w:val="18"/>
          <w:szCs w:val="18"/>
          <w:lang w:val="vi-VN"/>
        </w:rPr>
        <w:t>Phụ lục I</w:t>
      </w:r>
      <w:bookmarkEnd w:id="26"/>
      <w:r w:rsidRPr="00B60521">
        <w:rPr>
          <w:rFonts w:ascii="Arial" w:eastAsia="Times New Roman" w:hAnsi="Arial" w:cs="Arial"/>
          <w:color w:val="000000"/>
          <w:sz w:val="18"/>
          <w:szCs w:val="18"/>
          <w:lang w:val="vi-VN"/>
        </w:rPr>
        <w:t> ban hành kèm theo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27" w:name="dieu_17"/>
      <w:r w:rsidRPr="00B60521">
        <w:rPr>
          <w:rFonts w:ascii="Arial" w:eastAsia="Times New Roman" w:hAnsi="Arial" w:cs="Arial"/>
          <w:b/>
          <w:bCs/>
          <w:color w:val="000000"/>
          <w:sz w:val="18"/>
          <w:szCs w:val="18"/>
          <w:lang w:val="vi-VN"/>
        </w:rPr>
        <w:t>Điều 17. Cơ sở dữ liệu sử dụng trong kê khai, xác định, quản lý giá giao dịch liên kết</w:t>
      </w:r>
      <w:bookmarkEnd w:id="27"/>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Cơ sở dữ liệu sử dụng trong kê khai, xác định giá giao dịch liên kết của người nộp thuế, bao gồm: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Cơ sở dữ liệu thương mại là thông tin, số liệu tài chính, kinh tế được các tổ chức kinh doanh dữ liệu thu thập, tập hợp, chuẩn hóa, lưu trữ, cập nhật, cung cấp bằng các phần mềm hỗ trợ truy cập, quản lý với các công cụ, ứng dụng được lập trình sẵn, hỗ trợ tiện ích cho người sử dụng có thể tìm kiếm, truy cập và sử dụng dữ liệu tài chính, kinh tế của các doanh nghiệp trong và ngoài Việt Nam theo ngành nghề sản xuất kinh doanh, theo khu vực địa lý hoặc các tiêu chí tìm kiếm theo yêu cầu khác phục vụ mục đích so sánh, xác định đối tượng tương đồng trong kê khai và quản lý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Thông tin dữ liệu của các doanh nghiệp được công bố công khai trên thị trường chứng khoán;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Thông tin, dữ liệu công bố trên các sàn giao dịch hàng hóa, dịch vụ trong nước và quốc tế;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d) Thông tin do các cơ quan bộ, ngành trong nước công bố công khai hoặc các nguồn chính thức khác.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Cơ sở dữ liệu sử dụng trong quản lý giá giao dịch liên kết của Cơ quan thuế, bao gồm: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Cơ sở dữ liệu quy định tại khoản 1 Điều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Thông tin, dữ liệu trao đổi với các Cơ quan thuế đối tác theo quy định tại khoản 7 Điều 4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Thông tin do các cơ quan bộ, ngành trong nước cung cấp cho Cơ quan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d) Cơ sở dữ liệu của Cơ quan thuế trong quản lý rủi ro.</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Phân tích lựa chọn đối tượng so sánh độc lập để phân tích, xác định khoảng giao dịch độc lập tuân thủ nguyên tắc phân tích, so sánh và các phương pháp xác định giá giao dịch liên kết quy định tại Nghị định này, theo thứ tự ưu tiên lựa chọn dữ liệu so sánh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Đối tượng so sánh nội bộ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Đối tượng so sánh cư trú cùng quốc gia, lãnh thổ với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Đối tượng ở các nước trong khu vực có điều kiện ngành và trình độ phát triển kinh tế tương đồng.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lựa chọn đối tượng so sánh nước ngoài tại các thị trường địa lý khác, phải phân tích tính tương đồng và các khác biệt trọng yếu định tính và định lượng theo quy định tại điều 9 và điều 10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28" w:name="dieu_18"/>
      <w:r w:rsidRPr="00B60521">
        <w:rPr>
          <w:rFonts w:ascii="Arial" w:eastAsia="Times New Roman" w:hAnsi="Arial" w:cs="Arial"/>
          <w:b/>
          <w:bCs/>
          <w:color w:val="000000"/>
          <w:sz w:val="18"/>
          <w:szCs w:val="18"/>
          <w:lang w:val="vi-VN"/>
        </w:rPr>
        <w:t>Điều 18. Quyền và nghĩa vụ của người nộp thuế trong kê khai, xác định giá giao dịch liên kết</w:t>
      </w:r>
      <w:bookmarkEnd w:id="28"/>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Người nộp thuế có giao dịch liên kết thuộc phạm vi điều chỉnh tại Nghị định này có các quyền theo quy định của Luật Quản lý thuế số 38/2019/QH14 ngày 13 tháng 6 năm 2019.</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Người nộp thuế có giao dịch liên kết thuộc phạm vi điều chỉnh tại Nghị định này có trách nhiệm kê khai, xác định giá giao dịch liên kết, không làm giảm nghĩa vụ thuế thu nhập doanh nghiệp phải nộp tại Việt Nam theo quy định tại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Người nộp thuế có trách nhiệm chứng minh việc thực hiện phân tích, so sánh và lựa chọn phương pháp xác định giá giao dịch liên kết theo quy định tại Nghị định này khi Cơ quan có thẩm quyền yêu cầu.</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Người nộp thuế có giao dịch liên kết thuộc phạm vi điều chỉnh tại Nghị định này có trách nhiệm kê khai thông tin về quan hệ liên kết và giao dịch liên kết theo </w:t>
      </w:r>
      <w:bookmarkStart w:id="29" w:name="bieumau_pl_01_1"/>
      <w:r w:rsidRPr="00B60521">
        <w:rPr>
          <w:rFonts w:ascii="Arial" w:eastAsia="Times New Roman" w:hAnsi="Arial" w:cs="Arial"/>
          <w:color w:val="000000"/>
          <w:sz w:val="18"/>
          <w:szCs w:val="18"/>
          <w:lang w:val="vi-VN"/>
        </w:rPr>
        <w:t>Phụ lục I</w:t>
      </w:r>
      <w:bookmarkEnd w:id="29"/>
      <w:r w:rsidRPr="00B60521">
        <w:rPr>
          <w:rFonts w:ascii="Arial" w:eastAsia="Times New Roman" w:hAnsi="Arial" w:cs="Arial"/>
          <w:color w:val="000000"/>
          <w:sz w:val="18"/>
          <w:szCs w:val="18"/>
          <w:lang w:val="vi-VN"/>
        </w:rPr>
        <w:t>, </w:t>
      </w:r>
      <w:bookmarkStart w:id="30" w:name="bieumau_pl_02"/>
      <w:r w:rsidRPr="00B60521">
        <w:rPr>
          <w:rFonts w:ascii="Arial" w:eastAsia="Times New Roman" w:hAnsi="Arial" w:cs="Arial"/>
          <w:color w:val="000000"/>
          <w:sz w:val="18"/>
          <w:szCs w:val="18"/>
          <w:lang w:val="vi-VN"/>
        </w:rPr>
        <w:t>Phụ lục II</w:t>
      </w:r>
      <w:bookmarkEnd w:id="30"/>
      <w:r w:rsidRPr="00B60521">
        <w:rPr>
          <w:rFonts w:ascii="Arial" w:eastAsia="Times New Roman" w:hAnsi="Arial" w:cs="Arial"/>
          <w:color w:val="000000"/>
          <w:sz w:val="18"/>
          <w:szCs w:val="18"/>
          <w:lang w:val="vi-VN"/>
        </w:rPr>
        <w:t>, </w:t>
      </w:r>
      <w:bookmarkStart w:id="31" w:name="bieumau_pl_03"/>
      <w:r w:rsidRPr="00B60521">
        <w:rPr>
          <w:rFonts w:ascii="Arial" w:eastAsia="Times New Roman" w:hAnsi="Arial" w:cs="Arial"/>
          <w:color w:val="000000"/>
          <w:sz w:val="18"/>
          <w:szCs w:val="18"/>
          <w:lang w:val="vi-VN"/>
        </w:rPr>
        <w:t>Phụ lục III</w:t>
      </w:r>
      <w:bookmarkEnd w:id="31"/>
      <w:r w:rsidRPr="00B60521">
        <w:rPr>
          <w:rFonts w:ascii="Arial" w:eastAsia="Times New Roman" w:hAnsi="Arial" w:cs="Arial"/>
          <w:color w:val="000000"/>
          <w:sz w:val="18"/>
          <w:szCs w:val="18"/>
          <w:lang w:val="vi-VN"/>
        </w:rPr>
        <w:t> ban hành kèm theo Nghị định này và nộp cùng Tờ khai quyết toán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4. Người nộp thuế có trách nhiệm lưu giữ và cung cấp Hồ sơ xác định giá giao dịch liên kết là các thông tin, tài liệu, số liệu, chứng từ gồm:</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Thông tin về quan hệ liên kết và giao dịch liên kết theo </w:t>
      </w:r>
      <w:bookmarkStart w:id="32" w:name="bieumau_pl_01_2"/>
      <w:r w:rsidRPr="00B60521">
        <w:rPr>
          <w:rFonts w:ascii="Arial" w:eastAsia="Times New Roman" w:hAnsi="Arial" w:cs="Arial"/>
          <w:color w:val="000000"/>
          <w:sz w:val="18"/>
          <w:szCs w:val="18"/>
          <w:lang w:val="vi-VN"/>
        </w:rPr>
        <w:t>Phụ lục I</w:t>
      </w:r>
      <w:bookmarkEnd w:id="32"/>
      <w:r w:rsidRPr="00B60521">
        <w:rPr>
          <w:rFonts w:ascii="Arial" w:eastAsia="Times New Roman" w:hAnsi="Arial" w:cs="Arial"/>
          <w:color w:val="000000"/>
          <w:sz w:val="18"/>
          <w:szCs w:val="18"/>
          <w:lang w:val="vi-VN"/>
        </w:rPr>
        <w:t> ban hành kèm theo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Hồ sơ quốc gia là các thông tin về giao dịch liên kết, chính sách và phương pháp xác định giá đối với giao dịch liên kết được lập và lưu tại trụ sở của người nộp thuế theo danh mục các nội dung thông tin, tài liệu quy định tại </w:t>
      </w:r>
      <w:bookmarkStart w:id="33" w:name="bieumau_pl_02_1"/>
      <w:r w:rsidRPr="00B60521">
        <w:rPr>
          <w:rFonts w:ascii="Arial" w:eastAsia="Times New Roman" w:hAnsi="Arial" w:cs="Arial"/>
          <w:color w:val="000000"/>
          <w:sz w:val="18"/>
          <w:szCs w:val="18"/>
          <w:lang w:val="vi-VN"/>
        </w:rPr>
        <w:t>Phụ lục II</w:t>
      </w:r>
      <w:bookmarkEnd w:id="33"/>
      <w:r w:rsidRPr="00B60521">
        <w:rPr>
          <w:rFonts w:ascii="Arial" w:eastAsia="Times New Roman" w:hAnsi="Arial" w:cs="Arial"/>
          <w:color w:val="000000"/>
          <w:sz w:val="18"/>
          <w:szCs w:val="18"/>
          <w:lang w:val="vi-VN"/>
        </w:rPr>
        <w:t> ban hành kèm theo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Hồ sơ toàn cầu là các thông tin về hoạt động kinh doanh của tập đoàn đa quốc gia, chính sách và phương pháp xác định giá giao dịch liên kết của tập đoàn trên toàn cầu và chính sách phân bổ thu nhập và phân bổ các hoạt động, chức năng trong chuỗi giá trị của tập đoàn theo danh mục các nội dung thông tin, tài liệu quy định tại </w:t>
      </w:r>
      <w:bookmarkStart w:id="34" w:name="bieumau_pl_03_1"/>
      <w:r w:rsidRPr="00B60521">
        <w:rPr>
          <w:rFonts w:ascii="Arial" w:eastAsia="Times New Roman" w:hAnsi="Arial" w:cs="Arial"/>
          <w:color w:val="000000"/>
          <w:sz w:val="18"/>
          <w:szCs w:val="18"/>
          <w:lang w:val="vi-VN"/>
        </w:rPr>
        <w:t>Phụ lục III</w:t>
      </w:r>
      <w:bookmarkEnd w:id="34"/>
      <w:r w:rsidRPr="00B60521">
        <w:rPr>
          <w:rFonts w:ascii="Arial" w:eastAsia="Times New Roman" w:hAnsi="Arial" w:cs="Arial"/>
          <w:color w:val="000000"/>
          <w:sz w:val="18"/>
          <w:szCs w:val="18"/>
          <w:lang w:val="vi-VN"/>
        </w:rPr>
        <w:t> ban hành kèm theo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d) Báo cáo lợi nhuận liên quốc gia của Công ty mẹ tối cao theo quy định tại khoản 5 Điều này và </w:t>
      </w:r>
      <w:bookmarkStart w:id="35" w:name="bieumau_pl_04"/>
      <w:r w:rsidRPr="00B60521">
        <w:rPr>
          <w:rFonts w:ascii="Arial" w:eastAsia="Times New Roman" w:hAnsi="Arial" w:cs="Arial"/>
          <w:color w:val="000000"/>
          <w:sz w:val="18"/>
          <w:szCs w:val="18"/>
          <w:lang w:val="vi-VN"/>
        </w:rPr>
        <w:t>Phụ lục IV</w:t>
      </w:r>
      <w:bookmarkEnd w:id="35"/>
      <w:r w:rsidRPr="00B60521">
        <w:rPr>
          <w:rFonts w:ascii="Arial" w:eastAsia="Times New Roman" w:hAnsi="Arial" w:cs="Arial"/>
          <w:color w:val="000000"/>
          <w:sz w:val="18"/>
          <w:szCs w:val="18"/>
          <w:lang w:val="vi-VN"/>
        </w:rPr>
        <w:t> ban hành kèm theo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5. Người nộp thuế có nghĩa vụ liên quan đến Báo cáo lợi nhuận liên quốc gia:</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Trường hợp người nộp thuế là Công ty mẹ tối cao tại Việt Nam có doanh thu hợp nhất toàn cầu trong kỳ tính thuế từ mười tám nghìn tỷ đồng trở lên, có trách nhiệm lập Báo cáo lợi nhuận liên quốc gia tại Hồ sơ xác định giá giao dịch liên kết theo </w:t>
      </w:r>
      <w:bookmarkStart w:id="36" w:name="bieumau_pl_04_1"/>
      <w:r w:rsidRPr="00B60521">
        <w:rPr>
          <w:rFonts w:ascii="Arial" w:eastAsia="Times New Roman" w:hAnsi="Arial" w:cs="Arial"/>
          <w:color w:val="000000"/>
          <w:sz w:val="18"/>
          <w:szCs w:val="18"/>
          <w:lang w:val="vi-VN"/>
        </w:rPr>
        <w:t>Phụ lục IV</w:t>
      </w:r>
      <w:bookmarkEnd w:id="36"/>
      <w:r w:rsidRPr="00B60521">
        <w:rPr>
          <w:rFonts w:ascii="Arial" w:eastAsia="Times New Roman" w:hAnsi="Arial" w:cs="Arial"/>
          <w:color w:val="000000"/>
          <w:sz w:val="18"/>
          <w:szCs w:val="18"/>
          <w:lang w:val="vi-VN"/>
        </w:rPr>
        <w:t> ban hành kèm theo Nghị định này. Thời hạn nộp Báo cáo cho Cơ quan thuế chậm nhất là 12 tháng sau ngày kết thúc năm tài chính của Công ty mẹ tối cao.</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Người nộp thuế tại Việt Nam có công ty mẹ tối cao tại nước ngoài mà công ty mẹ tối cao có nghĩa vụ lập Báo cáo lợi nhuận liên quốc gia theo quy định của nước cư trú phải nộp cho Cơ quan thuế trong các trường hợp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Quốc gia, vùng lãnh thổ nơi Công ty mẹ tối cao là đối tượng cư trú có Thỏa thuận quốc tế về thuế với Việt Nam nhưng không có Thỏa thuận của Nhà chức trách có thẩm quyền tại thời điểm đến hạn nộp Báo cáo theo quy định tại điểm a khoản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Quốc gia, vùng lãnh thổ nước ngoài nơi Công ty mẹ tối cao là đối tượng cư trú có Thỏa thuận giữa Nhà chức trách có thẩm quyền với Việt Nam nhưng đã đình chỉ cơ chế trao đổi thông tin tự động hoặc không tự động cung cấp được cho Việt Nam Báo cáo lợi nhuận liên quốc gia của tập đoàn là đối tượng cư trú tại các quốc gia, vùng lãnh thổ nước ngoài đó.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Trường hợp tập đoàn đa quốc gia có nhiều hơn 01 người nộp thuế tại Việt Nam và Công ty mẹ tối cao tại nước ngoài có văn bản thông báo chỉ định một trong những người nộp thuế tại Việt Nam nộp Báo cáo lợi nhuận liên quốc gia thì người nộp thuế được chỉ định có nghĩa vụ nộp Báo cáo lợi nhuận liên quốc gia cho Cơ quan thuế. Người nộp thuế có nghĩa vụ nộp văn bản thông báo chỉ định của Công ty mẹ tối cao cho Cơ quan thuế trước hoặc vào ngày kết thúc năm tài chính của Công ty mẹ tối cao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Quy định tại điểm b khoản này không áp dụng trong trường hợp Công ty mẹ tối cao của người nộp thuế tại Việt Nam chỉ định một tổ chức thay mặt nộp Báo cáo lợi nhuận liên quốc gia cho Cơ quan thuế nước sở tại trước hoặc vào ngày quy định tại điểm a khoản này và đáp ứng các điều kiện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Quốc gia, vùng lãnh thổ nơi tổ chức thay mặt nộp báo cáo là đối tượng cư trú có quy định yêu cầu nộp Báo cáo lợi nhuận liên quốc gia.</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Quốc gia, vùng lãnh thổ nơi tổ chức thay mặt nộp báo cáo là đối tượng cư trú có Thỏa thuận giữa Nhà chức trách có thẩm quyền với Việt Nam là một bên ký kết tại thời điểm đến hạn nộp Báo cáo theo quy định tại điểm a khoản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Quốc gia, vùng lãnh thổ nơi tổ chức thay mặt nộp báo cáo là đối tượng cư trú có Thỏa thuận giữa Nhà chức trách có thẩm quyền với Việt Nam, không đình chỉ cơ chế trao đổi thông tin tự động và cung cấp được cho Việt Nam Báo cáo lợi nhuận liên quốc gia của tập đoàn là đối tượng cư trú tại quốc gia, vùng lãnh thổ nước ngoài đó.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Tổ chức thay mặt nộp báo cáo có văn bản thông báo được chỉ định nộp Báo cáo lợi nhuận liên quốc gia cho Cơ quan thuế nước cư trú vào trước hoặc vào ngày kết thúc năm tài chính của Công ty mẹ tối cao của tập đoàn.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Văn bản thông báo chỉ định tổ chức thay mặt nộp báo cáo được người nộp thuế tại Việt Nam cung cấp cho Cơ quan thuế Việt Nam theo quy định tại điểm b khoản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Người nộp thuế tại Việt Nam có văn bản thông báo cho Cơ quan thuế Việt Nam về tên, mã số thuế và nước cư trú của Công ty mẹ tối cao hoặc tổ chức thay mặt nộp báo cáo trước hoặc vào ngày cuối cùng của năm tài chính của tập đoàn.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d) Trường hợp người nộp thuế có Công ty mẹ tối cao tại nước ngoài phải nộp Báo cáo lợi nhuận liên quốc gia theo quy định của nước cư trú, Cơ quan thuế thực hiện trao đổi thông tin tự động theo cam kết tại các Thỏa thuận quốc tế về thuế của Việt Nam.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đ) Trường hợp người nộp thuế có Công ty mẹ tối cao không bắt buộc phải nộp Báo cáo lợi nhuận liên quốc gia theo quy định của nước cư trú thì thực hiện theo điều ước quốc tế về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6. Hồ sơ xác định giá giao dịch liên kết được lập trước thời điểm kê khai quyết toán thuế thu nhập doanh nghiệp hàng năm và phải lưu giữ, xuất trình theo yêu cầu cung cấp thông tin của Cơ quan thuế. Khi Cơ quan thuế thực hiện thanh tra, kiểm tra người nộp thuế, thời hạn cung cấp Hồ sơ xác định giá giao dịch liên kết theo quy định tại Luật Thanh tra kể từ khi nhận được yêu cầu cung cấp thông tin.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Hồ sơ xác định giá giao dịch liên kết và các thông tin tài liệu, chứng từ của người nộp thuế cung cấp cho Cơ quan thuế theo quy định của pháp luật quản lý thuế. Các dữ liệu, chứng từ và tài liệu sử dụng làm căn cứ phân tích, so sánh, xác định giá giao dịch liên kết phải nêu rõ nguồn gốc xuất xứ. Trường hợp dữ liệu của các đối tượng so sánh độc lập là số liệu kế toán, người nộp thuế có trách nhiệm lưu trữ và cung cấp cho Cơ quan thuế bằng bản mềm, dưới định dạng bảng tính.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7. Người nộp thuế có trách nhiệm cung cấp đầy đủ, chính xác và chịu trách nhiệm trước pháp luật đối với các thông tin, tài liệu tại Hồ sơ xác định giá giao dịch liên kết khi có yêu cầu của Cơ quan thuế trong quá trình tham vấn trước khi tiến hành thanh tra, kiểm tra theo quy định tại Điều 20 Nghị định này. Thời hạn cung cấp Hồ sơ xác định giá giao dịch liên kết không quá 30 ngày làm việc kể từ khi nhận được văn bản yêu cầu của Cơ quan thuế. Trường hợp người nộp thuế có lý do chính đáng thì thời hạn cung cấp Hồ sơ xác định giá giao dịch liên kết được gia hạn 01 lần không quá 15 ngày làm việc, kể từ ngày hết hạn.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8. Công ty tư vấn, kiểm toán độc lập hoặc công ty kinh doanh làm thủ tục về thuế là đại diện cho người nộp thuế lập Hồ sơ xác định giá giao dịch liên kết có trách nhiệm tuân thủ pháp luật quản lý thuế đối với doanh nghiệp có quan hệ liên kết quy định tại Nghị định này và chịu trách nhiệm trước pháp luật theo quy định.</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37" w:name="dieu_19"/>
      <w:r w:rsidRPr="00B60521">
        <w:rPr>
          <w:rFonts w:ascii="Arial" w:eastAsia="Times New Roman" w:hAnsi="Arial" w:cs="Arial"/>
          <w:b/>
          <w:bCs/>
          <w:color w:val="000000"/>
          <w:sz w:val="18"/>
          <w:szCs w:val="18"/>
          <w:lang w:val="vi-VN"/>
        </w:rPr>
        <w:t>Điều 19. Các trường hợp người nộp thuế được miễn kê khai, miễn lập Hồ sơ xác định giá giao dịch liên kết</w:t>
      </w:r>
      <w:bookmarkEnd w:id="37"/>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Người nộp thuế được miễn kê khai xác định giá giao dịch liên kết tại mục III, mục IV </w:t>
      </w:r>
      <w:bookmarkStart w:id="38" w:name="bieumau_pl_01_3"/>
      <w:r w:rsidRPr="00B60521">
        <w:rPr>
          <w:rFonts w:ascii="Arial" w:eastAsia="Times New Roman" w:hAnsi="Arial" w:cs="Arial"/>
          <w:color w:val="000000"/>
          <w:sz w:val="18"/>
          <w:szCs w:val="18"/>
          <w:lang w:val="vi-VN"/>
        </w:rPr>
        <w:t>Phụ lục I</w:t>
      </w:r>
      <w:bookmarkEnd w:id="38"/>
      <w:r w:rsidRPr="00B60521">
        <w:rPr>
          <w:rFonts w:ascii="Arial" w:eastAsia="Times New Roman" w:hAnsi="Arial" w:cs="Arial"/>
          <w:color w:val="000000"/>
          <w:sz w:val="18"/>
          <w:szCs w:val="18"/>
          <w:lang w:val="vi-VN"/>
        </w:rPr>
        <w:t> ban hành kèm theo Nghị định, miễn lập Hồ sơ xác định giá giao dịch liên kết theo quy định tại Nghị định này trong trường hợp chỉ phát sinh giao dịch với các bên liên kết là đối tượng nộp thuế thu nhập doanh nghiệp tại Việt Nam, áp dụng cùng mức thuế suất thuế thu nhập doanh nghiệp với người nộp thuế và không bên nào được hưởng ưu đãi thuế thu nhập doanh nghiệp trong kỳ tính thuế, nhưng phải kê khai căn cứ miễn trừ tại mục I, mục II tại </w:t>
      </w:r>
      <w:bookmarkStart w:id="39" w:name="bieumau_pl_01_4"/>
      <w:r w:rsidRPr="00B60521">
        <w:rPr>
          <w:rFonts w:ascii="Arial" w:eastAsia="Times New Roman" w:hAnsi="Arial" w:cs="Arial"/>
          <w:color w:val="000000"/>
          <w:sz w:val="18"/>
          <w:szCs w:val="18"/>
          <w:lang w:val="vi-VN"/>
        </w:rPr>
        <w:t>Phụ lục I</w:t>
      </w:r>
      <w:bookmarkEnd w:id="39"/>
      <w:r w:rsidRPr="00B60521">
        <w:rPr>
          <w:rFonts w:ascii="Arial" w:eastAsia="Times New Roman" w:hAnsi="Arial" w:cs="Arial"/>
          <w:color w:val="000000"/>
          <w:sz w:val="18"/>
          <w:szCs w:val="18"/>
          <w:lang w:val="vi-VN"/>
        </w:rPr>
        <w:t> ban hành kèm theo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Người nộp thuế có trách nhiệm kê khai xác định giá giao dịch liên kết theo </w:t>
      </w:r>
      <w:bookmarkStart w:id="40" w:name="bieumau_pl_01_5"/>
      <w:r w:rsidRPr="00B60521">
        <w:rPr>
          <w:rFonts w:ascii="Arial" w:eastAsia="Times New Roman" w:hAnsi="Arial" w:cs="Arial"/>
          <w:color w:val="000000"/>
          <w:sz w:val="18"/>
          <w:szCs w:val="18"/>
          <w:lang w:val="vi-VN"/>
        </w:rPr>
        <w:t>Phụ lục I</w:t>
      </w:r>
      <w:bookmarkEnd w:id="40"/>
      <w:r w:rsidRPr="00B60521">
        <w:rPr>
          <w:rFonts w:ascii="Arial" w:eastAsia="Times New Roman" w:hAnsi="Arial" w:cs="Arial"/>
          <w:color w:val="000000"/>
          <w:sz w:val="18"/>
          <w:szCs w:val="18"/>
          <w:lang w:val="vi-VN"/>
        </w:rPr>
        <w:t> ban hành kèm theo Nghị định này nhưng được miễn lập Hồ sơ xác định giá giao dịch liên kết trong các trường hợp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Người nộp thuế có phát sinh giao dịch liên kết nhưng tổng doanh thu phát sinh của kỳ tính thuế dưới 50 tỷ đồng và tổng giá trị tất cả các giao dịch liên kết phát sinh trong kỳ tính thuế dưới 30 tỷ đồng;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Người nộp thuế đã ký kết Thỏa thuận trước về phương pháp xác định giá tính thuế thực hiện nộp Báo cáo thường niên theo quy định pháp luật về Thỏa thuận trước về phương pháp xác định giá tính thuế. Các giao dịch liên kết không thuộc phạm vi áp dụng Thỏa thuận trước về phương pháp xác định giá tính thuế, người nộp thuế có trách nhiệm kê khai xác định giá giao dịch liên kết theo quy định tại Điều 18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Người nộp thuế thực hiện kinh doanh với chức năng đơn giản, không phát sinh doanh thu, chi phí từ hoạt động khai thác, sử dụng tài sản vô hình, có doanh thu dưới 200 tỷ đồng, áp dụng tỷ suất lợi nhuận thuần chưa trừ chi phí lãi vay và thuế thu nhập doanh nghiệp (không bao gồm chênh lệch doanh thu và chi phí của hoạt động tài chính) trên doanh thu thuần, bao gồm các lĩnh vực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Phân phối: Từ 5% trở lên;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Sản xuất: Từ 10% trở lên;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Gia công: Từ 15% trở lên.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người nộp thuế theo dõi, hạch toán riêng doanh thu, chi phí của từng lĩnh vực thì áp dụng tỷ suất lợi nhuận thuần chưa trừ chi phí lãi vay và thuế thu nhập doanh nghiệp trên doanh thu thuần tương ứng với từng lĩnh vực.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người nộp thuế theo dõi, hạch toán riêng được doanh thu nhưng không theo dõi, hạch toán riêng được chi phí phát sinh của từng lĩnh vực trong hoạt động sản xuất, kinh doanh thì thực hiện phân bổ chi phí theo tỷ lệ doanh thu của từng lĩnh vực để áp dụng tỷ suất lợi nhuận thuần chưa trừ chi phí lãi vay và thuế thu nhập doanh nghiệp trên doanh thu thuần tương ứng với từng lĩnh vực.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người nộp thuế không theo dõi, hạch toán riêng được doanh thu và chi phí của từng lĩnh vực hoạt động sản xuất, kinh doanh để xác định tỷ suất lợi nhuận thuần chưa trừ chi phí lãi vay và thuế thu nhập doanh nghiệp tương ứng với từng lĩnh vực thì áp dụng tỷ suất lợi nhuận thuần chưa trừ chi phí lãi vay và thuế thu nhập doanh nghiệp trên doanh thu thuần của lĩnh vực có tỷ suất cao nhất.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người nộp thuế không áp dụng theo mức tỷ suất lợi nhuận thuần quy định tại điểm này thì phải lập Hồ sơ xác định giá giao dịch liên kết theo quy định.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Người nộp thuế thuộc trường hợp được miễn kê khai, miễn lập Hồ sơ xác định giá giao dịch liên kết theo quy định tại khoản 1, khoản 2 Điều này, việc xác định tổng chi phí lãi vay được trừ khi xác định thu nhập chịu thuế thu nhập doanh nghiệp của doanh nghiệp có giao dịch liên kết được thực hiện theo quy định tại khoản 3 Điều 16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41" w:name="chuong_4"/>
      <w:r w:rsidRPr="00B60521">
        <w:rPr>
          <w:rFonts w:ascii="Arial" w:eastAsia="Times New Roman" w:hAnsi="Arial" w:cs="Arial"/>
          <w:b/>
          <w:bCs/>
          <w:color w:val="000000"/>
          <w:sz w:val="18"/>
          <w:szCs w:val="18"/>
          <w:lang w:val="vi-VN"/>
        </w:rPr>
        <w:t>Chương IV</w:t>
      </w:r>
      <w:bookmarkEnd w:id="41"/>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42" w:name="chuong_4_name"/>
      <w:r w:rsidRPr="00B60521">
        <w:rPr>
          <w:rFonts w:ascii="Arial" w:eastAsia="Times New Roman" w:hAnsi="Arial" w:cs="Arial"/>
          <w:b/>
          <w:bCs/>
          <w:color w:val="000000"/>
          <w:sz w:val="24"/>
          <w:szCs w:val="24"/>
          <w:lang w:val="vi-VN"/>
        </w:rPr>
        <w:t>ĐIỀU KHOẢN THI HÀNH</w:t>
      </w:r>
      <w:bookmarkEnd w:id="42"/>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43" w:name="dieu_20"/>
      <w:r w:rsidRPr="00B60521">
        <w:rPr>
          <w:rFonts w:ascii="Arial" w:eastAsia="Times New Roman" w:hAnsi="Arial" w:cs="Arial"/>
          <w:b/>
          <w:bCs/>
          <w:color w:val="000000"/>
          <w:sz w:val="18"/>
          <w:szCs w:val="18"/>
          <w:lang w:val="vi-VN"/>
        </w:rPr>
        <w:t>Điều 20. Trách nhiệm và quyền hạn của Cơ quan thuế trong quản lý giá giao dịch liên kết</w:t>
      </w:r>
      <w:bookmarkEnd w:id="43"/>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Áp dụng quản lý rủi ro trong quản lý thuế đối với giá giao dịch liên kết theo quy định của pháp luật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Quản lý, sử dụng thông tin của người nộp thuế có giao dịch liên kết phục vụ công tác quản lý rủi ro;</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Áp dụng quản lý rủi ro trong việc lập kế hoạch thanh tra, kiểm tra doanh nghiệp có quan hệ liên kết và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Quản lý, sử dụng Báo cáo lợi nhuận liên quốc gia của người nộp thuế phục vụ công tác quản lý rủi ro, trao đổi thông tin theo quy định và cam kết của Việt Nam tại Thỏa thuận quốc tế về thuế, không sử dụng để ấn định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Cơ quan thuế căn cứ các nguyên tắc phân tích, so sánh, nguyên tắc và phương pháp xác định giá giao dịch liên kết được quy định tại Nghị định này và các thông tin kê khai nghĩa vụ thuế của doanh nghiệp có giao dịch liên kết để thực hiện ấn định thuế trong các trường hợp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Người nộp thuế vi phạm pháp luật về thuế nhưng thực hiện đầy đủ chế độ kế toán, hóa đơn, chứng từ: Việc ấn định doanh thu, chi phí hoặc thu nhập chịu thuế để xác định nghĩa vụ thuế được thực hiện theo các nguyên tắc phân tích, so sánh, phương pháp xác định giá giao dịch liên kết và cơ sở dữ liệu sử dụng trong quản lý giá giao dịch liên kết quy định tại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Các trường hợp khác theo quy định tại </w:t>
      </w:r>
      <w:bookmarkStart w:id="44" w:name="dc_1"/>
      <w:r w:rsidRPr="00B60521">
        <w:rPr>
          <w:rFonts w:ascii="Arial" w:eastAsia="Times New Roman" w:hAnsi="Arial" w:cs="Arial"/>
          <w:color w:val="000000"/>
          <w:sz w:val="18"/>
          <w:szCs w:val="18"/>
          <w:lang w:val="vi-VN"/>
        </w:rPr>
        <w:t>khoản 2 Điều 50 Luật Quản lý thuế số 38/2019/QH14</w:t>
      </w:r>
      <w:bookmarkEnd w:id="44"/>
      <w:r w:rsidRPr="00B60521">
        <w:rPr>
          <w:rFonts w:ascii="Arial" w:eastAsia="Times New Roman" w:hAnsi="Arial" w:cs="Arial"/>
          <w:color w:val="000000"/>
          <w:sz w:val="18"/>
          <w:szCs w:val="18"/>
          <w:lang w:val="vi-VN"/>
        </w:rPr>
        <w:t> ngày 13 tháng 6 năm 2019;</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Cơ quan thuế có trách nhiệm tạo điều kiện cho người nộp thuế chứng minh, giải trình về số liệu, dữ liệu của đối tượng so sánh độc lập sử dụng trong Hồ sơ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Cơ quan thuế có quyền ấn định mức giá; tỷ suất lợi nhuận; tỷ lệ phân bổ lợi nhuận; thu nhập chịu thuế hoặc số thuế thu nhập doanh nghiệp phải nộp đối với người nộp thuế không tuân thủ quy định về kê khai, xác định giao dịch liên kết; không cung cấp hoặc cung cấp không đầy đủ thông tin, dữ liệu kê khai xác định giá giao dịch liên kết trong các trường hợp sau:</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Người nộp thuế không kê khai, kê khai không đầy đủ thông tin hoặc không nộp </w:t>
      </w:r>
      <w:bookmarkStart w:id="45" w:name="bieumau_pl_01_6"/>
      <w:r w:rsidRPr="00B60521">
        <w:rPr>
          <w:rFonts w:ascii="Arial" w:eastAsia="Times New Roman" w:hAnsi="Arial" w:cs="Arial"/>
          <w:color w:val="000000"/>
          <w:sz w:val="18"/>
          <w:szCs w:val="18"/>
          <w:lang w:val="vi-VN"/>
        </w:rPr>
        <w:t>Phụ lục I</w:t>
      </w:r>
      <w:bookmarkEnd w:id="45"/>
      <w:r w:rsidRPr="00B60521">
        <w:rPr>
          <w:rFonts w:ascii="Arial" w:eastAsia="Times New Roman" w:hAnsi="Arial" w:cs="Arial"/>
          <w:color w:val="000000"/>
          <w:sz w:val="18"/>
          <w:szCs w:val="18"/>
          <w:lang w:val="vi-VN"/>
        </w:rPr>
        <w:t> ban hành kèm theo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Người nộp thuế cung cấp không đầy đủ thông tin Hồ sơ xác định giá giao dịch liên kết quy định tại </w:t>
      </w:r>
      <w:bookmarkStart w:id="46" w:name="bieumau_pl_02_2"/>
      <w:r w:rsidRPr="00B60521">
        <w:rPr>
          <w:rFonts w:ascii="Arial" w:eastAsia="Times New Roman" w:hAnsi="Arial" w:cs="Arial"/>
          <w:color w:val="000000"/>
          <w:sz w:val="18"/>
          <w:szCs w:val="18"/>
          <w:lang w:val="vi-VN"/>
        </w:rPr>
        <w:t>Phụ lục II</w:t>
      </w:r>
      <w:bookmarkEnd w:id="46"/>
      <w:r w:rsidRPr="00B60521">
        <w:rPr>
          <w:rFonts w:ascii="Arial" w:eastAsia="Times New Roman" w:hAnsi="Arial" w:cs="Arial"/>
          <w:color w:val="000000"/>
          <w:sz w:val="18"/>
          <w:szCs w:val="18"/>
          <w:lang w:val="vi-VN"/>
        </w:rPr>
        <w:t>, </w:t>
      </w:r>
      <w:bookmarkStart w:id="47" w:name="bieumau_pl_03_2"/>
      <w:r w:rsidRPr="00B60521">
        <w:rPr>
          <w:rFonts w:ascii="Arial" w:eastAsia="Times New Roman" w:hAnsi="Arial" w:cs="Arial"/>
          <w:color w:val="000000"/>
          <w:sz w:val="18"/>
          <w:szCs w:val="18"/>
          <w:lang w:val="vi-VN"/>
        </w:rPr>
        <w:t>Phụ lục III</w:t>
      </w:r>
      <w:bookmarkEnd w:id="47"/>
      <w:r w:rsidRPr="00B60521">
        <w:rPr>
          <w:rFonts w:ascii="Arial" w:eastAsia="Times New Roman" w:hAnsi="Arial" w:cs="Arial"/>
          <w:color w:val="000000"/>
          <w:sz w:val="18"/>
          <w:szCs w:val="18"/>
          <w:lang w:val="vi-VN"/>
        </w:rPr>
        <w:t> ban hành kèm theo Nghị định này hoặc không xuất trình Hồ sơ xác định giá giao dịch liên kết và các dữ liệu, chứng từ và tài liệu được sử dụng làm căn cứ phân tích, so sánh, xác định giá tại Hồ sơ xác định giá giao dịch liên kết theo yêu cầu của Cơ quan thuế trong thời hạn theo quy định tại Nghị định này. Thông tin tại Hồ sơ xác định giá giao dịch liên kết được xác định là trọng yếu nếu thông tin này gây ảnh hưởng đến kết quả phân tích lựa chọn đối tượng so sánh độc lập tương đồng; phương pháp xác định giá giao dịch liên kết hoặc kết quả điều chỉnh mức giá, tỷ suất lợi nhuận, tỷ lệ phân bổ lợi nhuận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Người nộp thuế sử dụng các thông tin về giao dịch độc lập không trung thực, không đúng thực tế để phân tích, so sánh, kê khai xác định giá giao dịch liên kết hoặc dựa vào các tài liệu, dữ liệu và chứng từ không hợp pháp, không hợp lệ hoặc không nêu rõ nguồn gốc xuất xứ để xác định mức giá, tỷ suất lợi nhuận hoặc tỷ lệ phân bổ lợi nhuận áp dụng cho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d) Người nộp thuế có hành vi vi phạm các quy định về xác định giá giao dịch liên kết tại Điều 19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đ) Cơ sở dữ liệu sử dụng để ấn định thuế thực hiện theo quy định tại Luật Quản lý thuế số 38/2019/QH14 ngày 13 tháng 6 năm 2019.</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4. Cơ quan thuế có trách nhiệm bảo mật thông tin do người nộp thuế cung cấp liên quan đến việc xác định giá giao dịch liên kết theo quy định tại Nghị định này. Việc cung cấp thông tin cho các cơ quan, tổ chức thực hiện theo quy định tại khoản 5 Điều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5. Trường hợp qua thanh tra, kiểm tra xác định giá giao dịch liên kết có phát sinh vướng mắc về cơ chế, chính sách liên quan đến các ngành, lĩnh vực chuyên ngành, Cơ quan thuế lấy ý kiến các cơ quan, tổ chức, cá nhân liên quan, cụ thể:</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Cơ quan quản lý chuyên ngành, các tổ chức, hiệp hội chuyên ngành;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Cơ quan thuế có trách nhiệm cung cấp hồ sơ, thông tin, tài liệu liên quan đến xác định giá giao dịch liên kết cho các cơ quan, tổ chức chuyên ngành được lấy ý kiến. Các cơ quan, đơn vị được lấy ý kiến có trách nhiệm bảo mật thông tin theo quy định của pháp luật.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6. Cơ quan thuế trao đổi thông tin với người nộp thuế và Cơ quan thuế đối tác theo thủ tục tham vấn trước, trong và sau quá trình thanh tra, kiểm tra giá giao dịch liên kết như sau:</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Trường hợp qua việc áp dụng quản lý rủi ro trong quản lý thuế đối với giá giao dịch liên kết, Cơ quan thuế thấy cần thiết trao đổi thông tin trước với người nộp thuế về </w:t>
      </w:r>
      <w:bookmarkStart w:id="48" w:name="bieumau_pl_01_7"/>
      <w:r w:rsidRPr="00B60521">
        <w:rPr>
          <w:rFonts w:ascii="Arial" w:eastAsia="Times New Roman" w:hAnsi="Arial" w:cs="Arial"/>
          <w:color w:val="000000"/>
          <w:sz w:val="18"/>
          <w:szCs w:val="18"/>
          <w:lang w:val="vi-VN"/>
        </w:rPr>
        <w:t>Phụ lục I</w:t>
      </w:r>
      <w:bookmarkEnd w:id="48"/>
      <w:r w:rsidRPr="00B60521">
        <w:rPr>
          <w:rFonts w:ascii="Arial" w:eastAsia="Times New Roman" w:hAnsi="Arial" w:cs="Arial"/>
          <w:color w:val="000000"/>
          <w:sz w:val="18"/>
          <w:szCs w:val="18"/>
          <w:lang w:val="vi-VN"/>
        </w:rPr>
        <w:t> ban hành kèm theo Nghị định này và Hồ sơ xác định giá giao dịch liên kết của người nộp thuế, Cơ quan thuế gửi công văn đề nghị tổ chức tham vấn với người nộp thuế để trao đổi, cung cấp trước các thông tin về Hồ sơ xác định giá giao dịch liên kết của người nộp thuế theo quy định tại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Trường hợp Cơ quan thuế cần thực hiện việc liên lạc, trao đổi với Cơ quan thuế đối tác về Báo cáo lợi nhuận liên quốc gia và các thông tin liên quan khác thực hiện theo quy định tại điều khoản về Thủ tục thỏa thuận song phương và trao đổi thông tin tại Hiệp định thuế có liên quan. Trong trường hợp cần thiết, Cơ quan thuế thông báo bằng văn bản cho người nộp thuế về việc tạm dừng thanh tra, kiểm tra để tiến hành trao đổi thông tin với Cơ quan thuế đối tác theo quy định của pháp luật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7. Cơ quan thuế thực hiện cơ chế trao đổi thông tin tự động theo cam kết quốc tế của Việt Nam tại các điều ước quốc tế về thuế. Định kỳ, hàng năm, Cơ quan thuế thông báo danh sách các Cơ quan thuế nước ngoài thực hiện được trao đổi thông tin tự động đối với Báo cáo lợi nhuận liên quốc gia của người nộp thuế trên cổng thông tin điện tử của ngành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8. Cơ quan thuế thực hiện điều chỉnh việc xác định giá giao dịch liên kết theo thỏa thuận song phương quy định tại các Hiệp định thuế có liên quan.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9. Trường hợp Cơ quan thuế ký Thỏa thuận trước về phương pháp xác định giá tính thuế với người nộp thuế, Cơ quan thuế có trách nhiệm: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Thực hiện quản lý, kiểm tra, thanh tra các giao dịch liên kết không thuộc phạm vi áp dụng Thỏa thuận trước về phương pháp xác định giá tính thuế theo nguyên tắc quản lý rủi ro;</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Quản lý, kiểm tra, thanh tra việc tuân thủ Thỏa thuận trước về phương pháp xác định giá tính thuế đã ký kết của người nộp thuế theo quy định.</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49" w:name="dieu_21"/>
      <w:r w:rsidRPr="00B60521">
        <w:rPr>
          <w:rFonts w:ascii="Arial" w:eastAsia="Times New Roman" w:hAnsi="Arial" w:cs="Arial"/>
          <w:b/>
          <w:bCs/>
          <w:color w:val="000000"/>
          <w:sz w:val="18"/>
          <w:szCs w:val="18"/>
          <w:lang w:val="vi-VN"/>
        </w:rPr>
        <w:t>Điều 21. Trách nhiệm của các bộ, cơ quan ngang bộ và Ủy ban nhân dân các tỉnh, thành phố trực thuộc trung ương</w:t>
      </w:r>
      <w:bookmarkEnd w:id="49"/>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Bộ Tài chính trong phạm vi nhiệm vụ, quyền hạn của mình có trách nhiệm: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Chịu trách nhiệm thực hiện quản lý nhà nước về thuế đối với doanh nghiệp có quan hệ liên kết và giao dịch liên kết theo quy định tại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Chủ trì, phối hợp với Bộ Thông tin và Truyền thông thực hiện công tác thông tin, tuyên truyền về quản lý nhà nước về thuế đối với doanh nghiệp có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Thực hiện kiểm tra, thanh tra việc thực hiện các quy định về thuế đối với doanh nghiệp có giao dịch liên kết theo quy định tại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Ngân hàng Nhà nước trong phạm vi nhiệm vụ, quyền hạn của mình có trách nhiệm: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Phối hợp cung cấp thông tin, số liệu về các khoản vay, trả nợ nước ngoài của từng doanh nghiệp cụ thể có giao dịch liên kết trên cơ sở danh sách do Cơ quan thuế yêu cầu, bao gồm dữ liệu về kim ngạch khoản vay, lãi suất, kỳ trả lãi, trả gốc, thực tế rút vốn, trả nợ (gốc, lãi) và các thông tin liên quan khác (nếu có).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Bộ Kế hoạch và Đầu tư trong phạm vi nhiệm vụ, quyền hạn của mình có trách nhiệm: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Phối hợp cung cấp dữ liệu đăng ký ngành nghề kinh doanh của doanh nghiệp; cơ sở dữ liệu về cơ cấu vốn đầu tư tại thời điểm cấp phép và các thời điểm điều chỉnh, sửa đổi giấy chứng nhận đăng ký đầu tư, giấy chứng nhận đăng ký doanh nghiệp và các thông tin liên quan đối với các dự án đầu tư khi cơ quan thuế thực hiện thanh tra, kiểm tra đối với doanh nghiệp có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4. Bộ Khoa học và Công nghệ, Bộ Nông nghiệp và Phát triển nông thôn trong phạm vi nhiệm vụ, quyền hạn của mình có trách nhiệm: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Phối hợp cung cấp cơ sở dữ liệu liên quan đến các hợp đồng chuyển giao công nghệ; hợp đồng chuyển giao quyền sở hữu công nghiệp; chuyển giao quyền đối với giống cây trồng; hồ sơ đăng ký quyền sở hữu trí tuệ sau khi được xác lập quyền sở hữu công nghiệp, quyền đối với giống cây trồng và cung cấp thông tin khi được lấy ý kiến cho Cơ quan thuế để thực hiện công tác quản lý thuế đối với doanh nghiệp có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5. Bộ Thông tin và Truyền thông trong phạm vi nhiệm vụ, quyền hạn của mình có trách nhiệm: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Phối hợp cung cấp cơ sở dữ liệu về các doanh nghiệp được cấp phép kinh doanh trong lĩnh vực thuộc phạm vi quản lý và thông tin về giao dịch liên kết trong lĩnh vực kinh tế số theo đề nghị của Bộ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6. Bộ Công Thương trong phạm vi nhiệm vụ, quyền hạn của mình có trách nhiệm: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Phối hợp cung cấp cơ sở dữ liệu về giá giao dịch của các hàng hóa trên các sở giao dịch hàng hóa trong nước và thông tin theo chức năng nhiệm vụ thuộc phạm vi quản lý của Bộ Công Thương, theo yêu cầu quản lý thuế đối với doanh nghiệp có giao dịch liên kết của Cơ quan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7. Ủy ban Quản lý vốn Nhà nước tại doanh nghiệp trong phạm vi nhiệm vụ, quyền hạn của mình có trách nhiệm: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Phối hợp đôn đốc các tập đoàn, tổng công ty, nhóm doanh nghiệp liên kết thuộc phạm vi quản lý cung cấp thông tin theo quy định của Cơ quan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8. Ủy ban nhân dân các tỉnh, thành phố trực thuộc trung ương trong phạm vi nhiệm vụ, quyền hạn của mình có trách nhiệm: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Chỉ đạo Sở Kế hoạch và Đầu tư, Sở Tài chính và các sở, ban, ngành xây dựng cơ sở dữ liệu thuộc lĩnh vực quản lý chuyên ngành phục vụ công tác quản lý thuế đối với doanh nghiệp có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9. Các bộ, ngành trong phạm vi nhiệm vụ, quyền hạn của mình có trách nhiệm phối hợp Bộ Tài chính triển khai thực hiện Nghị định này.</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50" w:name="dieu_22"/>
      <w:r w:rsidRPr="00B60521">
        <w:rPr>
          <w:rFonts w:ascii="Arial" w:eastAsia="Times New Roman" w:hAnsi="Arial" w:cs="Arial"/>
          <w:b/>
          <w:bCs/>
          <w:color w:val="000000"/>
          <w:sz w:val="18"/>
          <w:szCs w:val="18"/>
          <w:lang w:val="vi-VN"/>
        </w:rPr>
        <w:t>Điều 22. Hiệu lực thi hành</w:t>
      </w:r>
      <w:bookmarkEnd w:id="50"/>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Nghị định này có hiệu lực thi hành từ ngày 20 tháng 12 năm 2020 và áp dụng từ kỳ tính thuế thu nhập doanh nghiệp năm 2020.</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Nghị định số </w:t>
      </w:r>
      <w:hyperlink r:id="rId4" w:tgtFrame="_blank" w:tooltip="Nghị định 20/2017/NĐ-CP" w:history="1">
        <w:r w:rsidRPr="00B60521">
          <w:rPr>
            <w:rFonts w:ascii="Arial" w:eastAsia="Times New Roman" w:hAnsi="Arial" w:cs="Arial"/>
            <w:color w:val="0E70C3"/>
            <w:sz w:val="18"/>
            <w:szCs w:val="18"/>
            <w:lang w:val="vi-VN"/>
          </w:rPr>
          <w:t>20/2017/NĐ-CP</w:t>
        </w:r>
      </w:hyperlink>
      <w:r w:rsidRPr="00B60521">
        <w:rPr>
          <w:rFonts w:ascii="Arial" w:eastAsia="Times New Roman" w:hAnsi="Arial" w:cs="Arial"/>
          <w:color w:val="000000"/>
          <w:sz w:val="18"/>
          <w:szCs w:val="18"/>
          <w:lang w:val="vi-VN"/>
        </w:rPr>
        <w:t> ngày 24 tháng 02 năm 2017 và Nghị định số </w:t>
      </w:r>
      <w:hyperlink r:id="rId5" w:tgtFrame="_blank" w:tooltip="Nghị định 68/2020/NĐ-CP" w:history="1">
        <w:r w:rsidRPr="00B60521">
          <w:rPr>
            <w:rFonts w:ascii="Arial" w:eastAsia="Times New Roman" w:hAnsi="Arial" w:cs="Arial"/>
            <w:color w:val="0E70C3"/>
            <w:sz w:val="18"/>
            <w:szCs w:val="18"/>
            <w:lang w:val="vi-VN"/>
          </w:rPr>
          <w:t>68/2020/NĐ-CP</w:t>
        </w:r>
      </w:hyperlink>
      <w:r w:rsidRPr="00B60521">
        <w:rPr>
          <w:rFonts w:ascii="Arial" w:eastAsia="Times New Roman" w:hAnsi="Arial" w:cs="Arial"/>
          <w:color w:val="000000"/>
          <w:sz w:val="18"/>
          <w:szCs w:val="18"/>
          <w:lang w:val="vi-VN"/>
        </w:rPr>
        <w:t> ngày 24 tháng 6 năm 2020 của Chính phủ quy định về quản lý thuế đối với doanh nghiệp có giao dịch liên kết hết hiệu lực kể từ ngày Nghị định này có hiệu lực thi hành.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Kê khai, quyết toán thuế thu nhập doanh nghiệp năm 2017 và năm 2018:</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Người nộp thuế thuộc trường hợp khai bổ sung hồ sơ khai quyết toán thuế thu nhập doanh nghiệp năm 2017, năm 2018 theo quy định tại </w:t>
      </w:r>
      <w:bookmarkStart w:id="51" w:name="dc_2"/>
      <w:r w:rsidRPr="00B60521">
        <w:rPr>
          <w:rFonts w:ascii="Arial" w:eastAsia="Times New Roman" w:hAnsi="Arial" w:cs="Arial"/>
          <w:color w:val="000000"/>
          <w:sz w:val="18"/>
          <w:szCs w:val="18"/>
          <w:lang w:val="vi-VN"/>
        </w:rPr>
        <w:t>khoản 2 Điều 2 Nghị định số 68/2020/NĐ-CP</w:t>
      </w:r>
      <w:bookmarkEnd w:id="51"/>
      <w:r w:rsidRPr="00B60521">
        <w:rPr>
          <w:rFonts w:ascii="Arial" w:eastAsia="Times New Roman" w:hAnsi="Arial" w:cs="Arial"/>
          <w:color w:val="000000"/>
          <w:sz w:val="18"/>
          <w:szCs w:val="18"/>
          <w:lang w:val="vi-VN"/>
        </w:rPr>
        <w:t> ngày 24 tháng 6 năm 2020 của Chính phủ nhưng chưa thực hiện kê khai bổ sung hồ sơ quyết toán thuế thu nhập doanh nghiệp được tiếp tục thực hiện đến trước ngày 01 tháng 01 năm 2021;</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Người nộp thuế đã được cơ quan thuế hoặc cơ quan nhà nước có thẩm quyền thực hiện thanh tra, kiểm tra và đã có kết luận thanh tra, kiểm tra, quyết định xử lý đối với kỳ tính thuế năm 2017, năm 2018 nhưng thuộc trường hợp được xác định lại số thuế phải nộp theo </w:t>
      </w:r>
      <w:bookmarkStart w:id="52" w:name="dc_3"/>
      <w:r w:rsidRPr="00B60521">
        <w:rPr>
          <w:rFonts w:ascii="Arial" w:eastAsia="Times New Roman" w:hAnsi="Arial" w:cs="Arial"/>
          <w:color w:val="000000"/>
          <w:sz w:val="18"/>
          <w:szCs w:val="18"/>
          <w:lang w:val="vi-VN"/>
        </w:rPr>
        <w:t>điểm c khoản 2 Điều 2 Nghị định số 68/2020/NĐ-CP</w:t>
      </w:r>
      <w:bookmarkEnd w:id="52"/>
      <w:r w:rsidRPr="00B60521">
        <w:rPr>
          <w:rFonts w:ascii="Arial" w:eastAsia="Times New Roman" w:hAnsi="Arial" w:cs="Arial"/>
          <w:color w:val="000000"/>
          <w:sz w:val="18"/>
          <w:szCs w:val="18"/>
          <w:lang w:val="vi-VN"/>
        </w:rPr>
        <w:t> ngày 24 tháng 6 năm 2020 nhưng đến thời điểm Nghị định này có hiệu lực thi hành chưa gửi đề nghị cho cơ quan thuế thì người nộp thuế có quyền đề nghị cơ quan thuế quản lý trực tiếp xác định lại số thuế phải nộp;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Trường hợp người nộp thuế có số tiền thuế thu nhập doanh nghiệp, tiền chậm nộp đã nộp ngân sách nhà nước của năm 2017, năm 2018 lớn hơn số tiền thuế thu nhập doanh nghiệp, tiền chậm nộp đã xác định lại thì phần chênh lệch được bù trừ vào số thuế thu nhập doanh nghiệp từ năm 2020 đến hết năm 2024. Kết thúc thời hạn trên, không xử lý số thuế còn lại chưa bù trừ hết.</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4. Đối với trường hợp được chuyển chi phí lãi vay sang kỳ tính thuế tiếp theo khi quyết toán thuế thu nhập doanh nghiệp năm 2019 theo quy định tại Nghị định số </w:t>
      </w:r>
      <w:hyperlink r:id="rId6" w:tgtFrame="_blank" w:tooltip="Nghị định 68/2020/NĐ-CP" w:history="1">
        <w:r w:rsidRPr="00B60521">
          <w:rPr>
            <w:rFonts w:ascii="Arial" w:eastAsia="Times New Roman" w:hAnsi="Arial" w:cs="Arial"/>
            <w:color w:val="0E70C3"/>
            <w:sz w:val="18"/>
            <w:szCs w:val="18"/>
            <w:lang w:val="vi-VN"/>
          </w:rPr>
          <w:t>68/2020/NĐ-CP</w:t>
        </w:r>
      </w:hyperlink>
      <w:r w:rsidRPr="00B60521">
        <w:rPr>
          <w:rFonts w:ascii="Arial" w:eastAsia="Times New Roman" w:hAnsi="Arial" w:cs="Arial"/>
          <w:color w:val="000000"/>
          <w:sz w:val="18"/>
          <w:szCs w:val="18"/>
          <w:lang w:val="vi-VN"/>
        </w:rPr>
        <w:t> , thời gian chuyển chi phí lãi vay tính liên tục không quá 05 năm kể từ kỳ tính thuế thu nhập doanh nghiệp năm 2020. Trường hợp sau 05 năm không chuyển hết thì phần chi phí lãi vay còn lại không được chuyển sang các kỳ tính thuế tiếp theo.</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53" w:name="dieu_23"/>
      <w:r w:rsidRPr="00B60521">
        <w:rPr>
          <w:rFonts w:ascii="Arial" w:eastAsia="Times New Roman" w:hAnsi="Arial" w:cs="Arial"/>
          <w:b/>
          <w:bCs/>
          <w:color w:val="000000"/>
          <w:sz w:val="18"/>
          <w:szCs w:val="18"/>
          <w:lang w:val="vi-VN"/>
        </w:rPr>
        <w:t>Điều 23. Trách nhiệm thi hành</w:t>
      </w:r>
      <w:bookmarkEnd w:id="53"/>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Bộ Tài chính chủ trì, phối hợp với các bộ, ngành liên quan và Ủy ban nhân dân các tỉnh, thành phố trực thuộc trung ương triển khai thực hiện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B60521" w:rsidRPr="00B60521" w:rsidTr="00B60521">
        <w:trPr>
          <w:tblCellSpacing w:w="0" w:type="dxa"/>
        </w:trPr>
        <w:tc>
          <w:tcPr>
            <w:tcW w:w="4908" w:type="dxa"/>
            <w:shd w:val="clear" w:color="auto" w:fill="FFFFFF"/>
            <w:tcMar>
              <w:top w:w="0" w:type="dxa"/>
              <w:left w:w="108" w:type="dxa"/>
              <w:bottom w:w="0" w:type="dxa"/>
              <w:right w:w="108" w:type="dxa"/>
            </w:tcMa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i/>
                <w:iCs/>
                <w:color w:val="000000"/>
                <w:sz w:val="18"/>
                <w:szCs w:val="18"/>
              </w:rPr>
              <w:br/>
              <w:t>Nơi nhận:</w:t>
            </w:r>
            <w:r w:rsidRPr="00B60521">
              <w:rPr>
                <w:rFonts w:ascii="Arial" w:eastAsia="Times New Roman" w:hAnsi="Arial" w:cs="Arial"/>
                <w:b/>
                <w:bCs/>
                <w:i/>
                <w:iCs/>
                <w:color w:val="000000"/>
                <w:sz w:val="18"/>
                <w:szCs w:val="18"/>
              </w:rPr>
              <w:br/>
            </w:r>
            <w:r w:rsidRPr="00B60521">
              <w:rPr>
                <w:rFonts w:ascii="Arial" w:eastAsia="Times New Roman" w:hAnsi="Arial" w:cs="Arial"/>
                <w:color w:val="000000"/>
                <w:sz w:val="16"/>
                <w:szCs w:val="16"/>
              </w:rPr>
              <w:t>- Ban Bí thư Trung ương Đảng;</w:t>
            </w:r>
            <w:r w:rsidRPr="00B60521">
              <w:rPr>
                <w:rFonts w:ascii="Arial" w:eastAsia="Times New Roman" w:hAnsi="Arial" w:cs="Arial"/>
                <w:color w:val="000000"/>
                <w:sz w:val="16"/>
                <w:szCs w:val="16"/>
              </w:rPr>
              <w:br/>
              <w:t>- Thủ tướng, các Phó Thủ tướng Chính phủ;</w:t>
            </w:r>
            <w:r w:rsidRPr="00B60521">
              <w:rPr>
                <w:rFonts w:ascii="Arial" w:eastAsia="Times New Roman" w:hAnsi="Arial" w:cs="Arial"/>
                <w:color w:val="000000"/>
                <w:sz w:val="16"/>
                <w:szCs w:val="16"/>
              </w:rPr>
              <w:br/>
              <w:t>- Các bộ, cơ quan ngang bộ, cơ quan thuộc Chính phủ;</w:t>
            </w:r>
            <w:r w:rsidRPr="00B60521">
              <w:rPr>
                <w:rFonts w:ascii="Arial" w:eastAsia="Times New Roman" w:hAnsi="Arial" w:cs="Arial"/>
                <w:color w:val="000000"/>
                <w:sz w:val="16"/>
                <w:szCs w:val="16"/>
              </w:rPr>
              <w:br/>
              <w:t>- HĐND, UBND các tỉnh, thành phố trực thuộc trung ương;</w:t>
            </w:r>
            <w:r w:rsidRPr="00B60521">
              <w:rPr>
                <w:rFonts w:ascii="Arial" w:eastAsia="Times New Roman" w:hAnsi="Arial" w:cs="Arial"/>
                <w:color w:val="000000"/>
                <w:sz w:val="16"/>
                <w:szCs w:val="16"/>
              </w:rPr>
              <w:br/>
              <w:t>- Văn phòng Trung ương và các Ban của Đảng;</w:t>
            </w:r>
            <w:r w:rsidRPr="00B60521">
              <w:rPr>
                <w:rFonts w:ascii="Arial" w:eastAsia="Times New Roman" w:hAnsi="Arial" w:cs="Arial"/>
                <w:color w:val="000000"/>
                <w:sz w:val="16"/>
                <w:szCs w:val="16"/>
              </w:rPr>
              <w:br/>
              <w:t>- Văn phòng Tổng Bí thư;</w:t>
            </w:r>
            <w:r w:rsidRPr="00B60521">
              <w:rPr>
                <w:rFonts w:ascii="Arial" w:eastAsia="Times New Roman" w:hAnsi="Arial" w:cs="Arial"/>
                <w:color w:val="000000"/>
                <w:sz w:val="16"/>
                <w:szCs w:val="16"/>
              </w:rPr>
              <w:br/>
              <w:t>- Văn phòng Chủ tịch nước;</w:t>
            </w:r>
            <w:r w:rsidRPr="00B60521">
              <w:rPr>
                <w:rFonts w:ascii="Arial" w:eastAsia="Times New Roman" w:hAnsi="Arial" w:cs="Arial"/>
                <w:color w:val="000000"/>
                <w:sz w:val="16"/>
                <w:szCs w:val="16"/>
              </w:rPr>
              <w:br/>
              <w:t>- Hội đồng Dân tộc và các Ủy ban của Quốc hội;</w:t>
            </w:r>
            <w:r w:rsidRPr="00B60521">
              <w:rPr>
                <w:rFonts w:ascii="Arial" w:eastAsia="Times New Roman" w:hAnsi="Arial" w:cs="Arial"/>
                <w:color w:val="000000"/>
                <w:sz w:val="16"/>
                <w:szCs w:val="16"/>
              </w:rPr>
              <w:br/>
              <w:t>- Văn phòng Quốc hội;</w:t>
            </w:r>
            <w:r w:rsidRPr="00B60521">
              <w:rPr>
                <w:rFonts w:ascii="Arial" w:eastAsia="Times New Roman" w:hAnsi="Arial" w:cs="Arial"/>
                <w:color w:val="000000"/>
                <w:sz w:val="16"/>
                <w:szCs w:val="16"/>
              </w:rPr>
              <w:br/>
              <w:t>- Tòa án nhân dân tối cao;</w:t>
            </w:r>
            <w:r w:rsidRPr="00B60521">
              <w:rPr>
                <w:rFonts w:ascii="Arial" w:eastAsia="Times New Roman" w:hAnsi="Arial" w:cs="Arial"/>
                <w:color w:val="000000"/>
                <w:sz w:val="16"/>
                <w:szCs w:val="16"/>
              </w:rPr>
              <w:br/>
              <w:t>- Viện kiểm sát nhân dân tối cao;</w:t>
            </w:r>
            <w:r w:rsidRPr="00B60521">
              <w:rPr>
                <w:rFonts w:ascii="Arial" w:eastAsia="Times New Roman" w:hAnsi="Arial" w:cs="Arial"/>
                <w:color w:val="000000"/>
                <w:sz w:val="16"/>
                <w:szCs w:val="16"/>
              </w:rPr>
              <w:br/>
              <w:t>- Kiểm toán Nhà nước;</w:t>
            </w:r>
            <w:r w:rsidRPr="00B60521">
              <w:rPr>
                <w:rFonts w:ascii="Arial" w:eastAsia="Times New Roman" w:hAnsi="Arial" w:cs="Arial"/>
                <w:color w:val="000000"/>
                <w:sz w:val="16"/>
                <w:szCs w:val="16"/>
              </w:rPr>
              <w:br/>
              <w:t>- Ủy ban Giám sát tài chính Quốc gia;</w:t>
            </w:r>
            <w:r w:rsidRPr="00B60521">
              <w:rPr>
                <w:rFonts w:ascii="Arial" w:eastAsia="Times New Roman" w:hAnsi="Arial" w:cs="Arial"/>
                <w:color w:val="000000"/>
                <w:sz w:val="16"/>
                <w:szCs w:val="16"/>
              </w:rPr>
              <w:br/>
              <w:t>- Ngân hàng Chính sách xã hội;</w:t>
            </w:r>
            <w:r w:rsidRPr="00B60521">
              <w:rPr>
                <w:rFonts w:ascii="Arial" w:eastAsia="Times New Roman" w:hAnsi="Arial" w:cs="Arial"/>
                <w:color w:val="000000"/>
                <w:sz w:val="16"/>
                <w:szCs w:val="16"/>
              </w:rPr>
              <w:br/>
              <w:t>- Ngân hàng Phát triển Việt Nam;</w:t>
            </w:r>
            <w:r w:rsidRPr="00B60521">
              <w:rPr>
                <w:rFonts w:ascii="Arial" w:eastAsia="Times New Roman" w:hAnsi="Arial" w:cs="Arial"/>
                <w:color w:val="000000"/>
                <w:sz w:val="16"/>
                <w:szCs w:val="16"/>
              </w:rPr>
              <w:br/>
              <w:t>- Ủy ban Trung ương Mặt trận Tổ quốc Việt Nam;</w:t>
            </w:r>
            <w:r w:rsidRPr="00B60521">
              <w:rPr>
                <w:rFonts w:ascii="Arial" w:eastAsia="Times New Roman" w:hAnsi="Arial" w:cs="Arial"/>
                <w:color w:val="000000"/>
                <w:sz w:val="16"/>
                <w:szCs w:val="16"/>
              </w:rPr>
              <w:br/>
              <w:t>- Cơ quan trung ương của các đoàn thể;</w:t>
            </w:r>
            <w:r w:rsidRPr="00B60521">
              <w:rPr>
                <w:rFonts w:ascii="Arial" w:eastAsia="Times New Roman" w:hAnsi="Arial" w:cs="Arial"/>
                <w:color w:val="000000"/>
                <w:sz w:val="16"/>
                <w:szCs w:val="16"/>
              </w:rPr>
              <w:br/>
              <w:t>- VPCP: BTCN, các PCN, Trợ lý TTg, TGĐ Cổng TTĐT, các Vụ, Cục, đơn vị trực thuộc, Công báo;</w:t>
            </w:r>
            <w:r w:rsidRPr="00B60521">
              <w:rPr>
                <w:rFonts w:ascii="Arial" w:eastAsia="Times New Roman" w:hAnsi="Arial" w:cs="Arial"/>
                <w:color w:val="000000"/>
                <w:sz w:val="16"/>
                <w:szCs w:val="16"/>
              </w:rPr>
              <w:br/>
              <w:t>- Lưu: VT, KTTH (2b).</w:t>
            </w:r>
          </w:p>
        </w:tc>
        <w:tc>
          <w:tcPr>
            <w:tcW w:w="3948" w:type="dxa"/>
            <w:shd w:val="clear" w:color="auto" w:fill="FFFFFF"/>
            <w:tcMar>
              <w:top w:w="0" w:type="dxa"/>
              <w:left w:w="108" w:type="dxa"/>
              <w:bottom w:w="0" w:type="dxa"/>
              <w:right w:w="108" w:type="dxa"/>
            </w:tcMa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TM. CHÍNH PHỦ</w:t>
            </w:r>
            <w:r w:rsidRPr="00B60521">
              <w:rPr>
                <w:rFonts w:ascii="Arial" w:eastAsia="Times New Roman" w:hAnsi="Arial" w:cs="Arial"/>
                <w:b/>
                <w:bCs/>
                <w:color w:val="000000"/>
                <w:sz w:val="18"/>
                <w:szCs w:val="18"/>
              </w:rPr>
              <w:br/>
              <w:t>THỦ TƯỚNG</w:t>
            </w:r>
            <w:r w:rsidRPr="00B60521">
              <w:rPr>
                <w:rFonts w:ascii="Arial" w:eastAsia="Times New Roman" w:hAnsi="Arial" w:cs="Arial"/>
                <w:b/>
                <w:bCs/>
                <w:color w:val="000000"/>
                <w:sz w:val="18"/>
                <w:szCs w:val="18"/>
              </w:rPr>
              <w:br/>
            </w:r>
            <w:r w:rsidRPr="00B60521">
              <w:rPr>
                <w:rFonts w:ascii="Arial" w:eastAsia="Times New Roman" w:hAnsi="Arial" w:cs="Arial"/>
                <w:b/>
                <w:bCs/>
                <w:color w:val="000000"/>
                <w:sz w:val="18"/>
                <w:szCs w:val="18"/>
              </w:rPr>
              <w:br/>
            </w:r>
            <w:r w:rsidRPr="00B60521">
              <w:rPr>
                <w:rFonts w:ascii="Arial" w:eastAsia="Times New Roman" w:hAnsi="Arial" w:cs="Arial"/>
                <w:b/>
                <w:bCs/>
                <w:color w:val="000000"/>
                <w:sz w:val="18"/>
                <w:szCs w:val="18"/>
              </w:rPr>
              <w:br/>
            </w:r>
            <w:r w:rsidRPr="00B60521">
              <w:rPr>
                <w:rFonts w:ascii="Arial" w:eastAsia="Times New Roman" w:hAnsi="Arial" w:cs="Arial"/>
                <w:b/>
                <w:bCs/>
                <w:color w:val="000000"/>
                <w:sz w:val="18"/>
                <w:szCs w:val="18"/>
              </w:rPr>
              <w:br/>
            </w:r>
            <w:r w:rsidRPr="00B60521">
              <w:rPr>
                <w:rFonts w:ascii="Arial" w:eastAsia="Times New Roman" w:hAnsi="Arial" w:cs="Arial"/>
                <w:b/>
                <w:bCs/>
                <w:color w:val="000000"/>
                <w:sz w:val="18"/>
                <w:szCs w:val="18"/>
              </w:rPr>
              <w:br/>
              <w:t>Nguyễn Xuân Phúc</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 </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54" w:name="chuong_pl_1"/>
      <w:r w:rsidRPr="00B60521">
        <w:rPr>
          <w:rFonts w:ascii="Arial" w:eastAsia="Times New Roman" w:hAnsi="Arial" w:cs="Arial"/>
          <w:b/>
          <w:bCs/>
          <w:color w:val="000000"/>
          <w:sz w:val="18"/>
          <w:szCs w:val="18"/>
          <w:lang w:val="vi-VN"/>
        </w:rPr>
        <w:t>PHỤ LỤC I</w:t>
      </w:r>
      <w:bookmarkEnd w:id="54"/>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(Kèm theo Nghị định số 132/2020/NĐ-CP ngày 05 tháng 11 năm 2020 của Chính phủ)</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55" w:name="chuong_pl_1_name"/>
      <w:r w:rsidRPr="00B60521">
        <w:rPr>
          <w:rFonts w:ascii="Arial" w:eastAsia="Times New Roman" w:hAnsi="Arial" w:cs="Arial"/>
          <w:b/>
          <w:bCs/>
          <w:color w:val="000000"/>
          <w:sz w:val="18"/>
          <w:szCs w:val="18"/>
          <w:lang w:val="vi-VN"/>
        </w:rPr>
        <w:t>THÔNG TIN VỀ QUAN HỆ LIÊN KẾT VÀ GIAO DỊCH LIÊN KẾT</w:t>
      </w:r>
      <w:bookmarkEnd w:id="55"/>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(Kèm theo Tờ khai quyết toán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Kỳ tính thuế: Từ ……….. đến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[01] Tên người nộp thuế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49"/>
        <w:gridCol w:w="435"/>
        <w:gridCol w:w="435"/>
        <w:gridCol w:w="435"/>
        <w:gridCol w:w="435"/>
        <w:gridCol w:w="435"/>
        <w:gridCol w:w="435"/>
        <w:gridCol w:w="435"/>
        <w:gridCol w:w="435"/>
        <w:gridCol w:w="436"/>
        <w:gridCol w:w="436"/>
        <w:gridCol w:w="436"/>
        <w:gridCol w:w="436"/>
        <w:gridCol w:w="436"/>
        <w:gridCol w:w="436"/>
        <w:gridCol w:w="1415"/>
      </w:tblGrid>
      <w:tr w:rsidR="00B60521" w:rsidRPr="00B60521" w:rsidTr="00B60521">
        <w:trPr>
          <w:tblCellSpacing w:w="0" w:type="dxa"/>
        </w:trPr>
        <w:tc>
          <w:tcPr>
            <w:tcW w:w="85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[02] Mã số thuế:</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[03] Địa chỉ: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[04] Quận/huyện: …………………….. [05] Tỉnh/thành phố: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[06] Điện thoại: ……………………….. [07] Fax: …………….. [08] Email: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[09] Tên đại lý thuế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49"/>
        <w:gridCol w:w="435"/>
        <w:gridCol w:w="435"/>
        <w:gridCol w:w="435"/>
        <w:gridCol w:w="435"/>
        <w:gridCol w:w="435"/>
        <w:gridCol w:w="435"/>
        <w:gridCol w:w="435"/>
        <w:gridCol w:w="435"/>
        <w:gridCol w:w="436"/>
        <w:gridCol w:w="436"/>
        <w:gridCol w:w="436"/>
        <w:gridCol w:w="436"/>
        <w:gridCol w:w="436"/>
        <w:gridCol w:w="436"/>
        <w:gridCol w:w="1415"/>
      </w:tblGrid>
      <w:tr w:rsidR="00B60521" w:rsidRPr="00B60521" w:rsidTr="00B60521">
        <w:trPr>
          <w:tblCellSpacing w:w="0" w:type="dxa"/>
        </w:trPr>
        <w:tc>
          <w:tcPr>
            <w:tcW w:w="85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[10] Mã số thuế:</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MỤC I. THÔNG TIN VỀ CÁC BÊN LIÊN KẾT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
        <w:gridCol w:w="2433"/>
        <w:gridCol w:w="1266"/>
        <w:gridCol w:w="1266"/>
        <w:gridCol w:w="292"/>
        <w:gridCol w:w="292"/>
        <w:gridCol w:w="292"/>
        <w:gridCol w:w="292"/>
        <w:gridCol w:w="292"/>
        <w:gridCol w:w="291"/>
        <w:gridCol w:w="291"/>
        <w:gridCol w:w="291"/>
        <w:gridCol w:w="291"/>
        <w:gridCol w:w="291"/>
        <w:gridCol w:w="973"/>
      </w:tblGrid>
      <w:tr w:rsidR="00B60521" w:rsidRPr="00B60521" w:rsidTr="00B60521">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STT</w:t>
            </w:r>
          </w:p>
        </w:tc>
        <w:tc>
          <w:tcPr>
            <w:tcW w:w="1250" w:type="pct"/>
            <w:tcBorders>
              <w:top w:val="single" w:sz="8" w:space="0" w:color="auto"/>
              <w:left w:val="nil"/>
              <w:bottom w:val="single" w:sz="8" w:space="0" w:color="auto"/>
              <w:right w:val="single" w:sz="8" w:space="0" w:color="auto"/>
            </w:tcBorders>
            <w:shd w:val="clear" w:color="auto" w:fill="FFFFFF"/>
            <w:vAlign w:val="bottom"/>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Tên bên liên kết</w:t>
            </w:r>
          </w:p>
        </w:tc>
        <w:tc>
          <w:tcPr>
            <w:tcW w:w="650" w:type="pct"/>
            <w:tcBorders>
              <w:top w:val="single" w:sz="8" w:space="0" w:color="auto"/>
              <w:left w:val="nil"/>
              <w:bottom w:val="single" w:sz="8" w:space="0" w:color="auto"/>
              <w:right w:val="single" w:sz="8" w:space="0" w:color="auto"/>
            </w:tcBorders>
            <w:shd w:val="clear" w:color="auto" w:fill="FFFFFF"/>
            <w:vAlign w:val="bottom"/>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Quốc gia</w:t>
            </w:r>
          </w:p>
        </w:tc>
        <w:tc>
          <w:tcPr>
            <w:tcW w:w="650" w:type="pct"/>
            <w:tcBorders>
              <w:top w:val="single" w:sz="8" w:space="0" w:color="auto"/>
              <w:left w:val="nil"/>
              <w:bottom w:val="single" w:sz="8" w:space="0" w:color="auto"/>
              <w:right w:val="single" w:sz="8" w:space="0" w:color="auto"/>
            </w:tcBorders>
            <w:shd w:val="clear" w:color="auto" w:fill="FFFFFF"/>
            <w:vAlign w:val="bottom"/>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Mã số thuế</w:t>
            </w:r>
          </w:p>
        </w:tc>
        <w:tc>
          <w:tcPr>
            <w:tcW w:w="2000" w:type="pct"/>
            <w:gridSpan w:val="11"/>
            <w:tcBorders>
              <w:top w:val="single" w:sz="8" w:space="0" w:color="auto"/>
              <w:left w:val="nil"/>
              <w:bottom w:val="single" w:sz="8" w:space="0" w:color="auto"/>
              <w:right w:val="single" w:sz="8" w:space="0" w:color="auto"/>
            </w:tcBorders>
            <w:shd w:val="clear" w:color="auto" w:fill="FFFFFF"/>
            <w:vAlign w:val="bottom"/>
            <w:hideMark/>
          </w:tcPr>
          <w:p w:rsidR="00B60521" w:rsidRPr="00B60521" w:rsidRDefault="00B60521" w:rsidP="00B60521">
            <w:pPr>
              <w:spacing w:after="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Hình thức quan hệ liên kết</w:t>
            </w:r>
            <w:hyperlink r:id="rId7" w:anchor="_ftn1" w:history="1">
              <w:r w:rsidRPr="00B60521">
                <w:rPr>
                  <w:rFonts w:ascii="Arial" w:eastAsia="Times New Roman" w:hAnsi="Arial" w:cs="Arial"/>
                  <w:b/>
                  <w:bCs/>
                  <w:color w:val="000000"/>
                  <w:sz w:val="18"/>
                  <w:szCs w:val="18"/>
                  <w:vertAlign w:val="superscript"/>
                </w:rPr>
                <w:t>1</w:t>
              </w:r>
            </w:hyperlink>
          </w:p>
        </w:tc>
      </w:tr>
      <w:tr w:rsidR="00B60521" w:rsidRPr="00B60521" w:rsidTr="00B6052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1250" w:type="pct"/>
            <w:vMerge w:val="restar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w:t>
            </w:r>
          </w:p>
        </w:tc>
        <w:tc>
          <w:tcPr>
            <w:tcW w:w="2000" w:type="pct"/>
            <w:gridSpan w:val="11"/>
            <w:tcBorders>
              <w:top w:val="nil"/>
              <w:left w:val="nil"/>
              <w:bottom w:val="single" w:sz="8" w:space="0" w:color="auto"/>
              <w:right w:val="single" w:sz="8" w:space="0" w:color="auto"/>
            </w:tcBorders>
            <w:shd w:val="clear" w:color="auto" w:fill="FFFFFF"/>
            <w:vAlign w:val="bottom"/>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(5)</w:t>
            </w:r>
          </w:p>
        </w:tc>
      </w:tr>
      <w:tr w:rsidR="00B60521" w:rsidRPr="00B60521" w:rsidTr="00B605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A</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Đ</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E</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G</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H</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I</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K</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12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12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12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12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MỤC II. CÁC TRƯỜNG HỢP ĐƯỢC MIỄN KÊ KHAI, MIỄN LẬP HỒ SƠ XÁC ĐỊNH GIÁ GIAO DỊCH LIÊN KẾT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7816"/>
        <w:gridCol w:w="953"/>
      </w:tblGrid>
      <w:tr w:rsidR="00B60521" w:rsidRPr="00B60521" w:rsidTr="00B6052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STT</w:t>
            </w:r>
          </w:p>
        </w:tc>
        <w:tc>
          <w:tcPr>
            <w:tcW w:w="41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Trường hợp miễn trừ</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Thuộc diện miễn trừ</w:t>
            </w:r>
            <w:hyperlink r:id="rId8" w:anchor="_ftn2" w:history="1">
              <w:r w:rsidRPr="00B60521">
                <w:rPr>
                  <w:rFonts w:ascii="Arial" w:eastAsia="Times New Roman" w:hAnsi="Arial" w:cs="Arial"/>
                  <w:b/>
                  <w:bCs/>
                  <w:color w:val="000000"/>
                  <w:sz w:val="18"/>
                  <w:szCs w:val="18"/>
                  <w:vertAlign w:val="superscript"/>
                </w:rPr>
                <w:t>2</w:t>
              </w:r>
            </w:hyperlink>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41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41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Miễn kê khai xác định giá giao dịch liên kết tại mục III, mục IV và được miễn lập Hồ sơ xác định giá giao dịch liên kết</w:t>
            </w:r>
          </w:p>
        </w:tc>
        <w:tc>
          <w:tcPr>
            <w:tcW w:w="5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vAlign w:val="bottom"/>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Người nộp thuế chỉ phát sinh giao dịch với các bên liên kết là đối tượng nộp thuế thu nhập doanh nghiệp tại Việt Nam, áp dụng cùng mức thuế suất thuế thu nhập doanh nghiệp với người nộp thuế và không bên nào được hưởng ưu đãi thuế thu nhập doanh nghiệp trong kỳ tính thuế</w:t>
            </w:r>
          </w:p>
        </w:tc>
        <w:tc>
          <w:tcPr>
            <w:tcW w:w="5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41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Miễn lập Hồ sơ xác định giá giao dịch liên kết</w:t>
            </w:r>
          </w:p>
        </w:tc>
        <w:tc>
          <w:tcPr>
            <w:tcW w:w="5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a</w:t>
            </w:r>
          </w:p>
        </w:tc>
        <w:tc>
          <w:tcPr>
            <w:tcW w:w="41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Người nộp thuế có phát sinh giao dịch liên kết nhưng tổng doanh thu phát sinh của kỳ tính thuế dưới 50 tỷ đồng và tổng giá trị tất cả các giao dịch liên kết phát sinh trong kỳ tính thuế dưới 30 tỷ đồng</w:t>
            </w:r>
          </w:p>
        </w:tc>
        <w:tc>
          <w:tcPr>
            <w:tcW w:w="5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w:t>
            </w:r>
          </w:p>
        </w:tc>
        <w:tc>
          <w:tcPr>
            <w:tcW w:w="4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Người nộp thuế đã ký kết Thỏa thuận trước về phương pháp xác định giá tính thuế thực hiện nộp Báo cáo thường niên theo quy định pháp luật về Thỏa thuận trước về phương pháp xác định giá tính thuế</w:t>
            </w:r>
          </w:p>
        </w:tc>
        <w:tc>
          <w:tcPr>
            <w:tcW w:w="5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w:t>
            </w:r>
          </w:p>
        </w:tc>
        <w:tc>
          <w:tcPr>
            <w:tcW w:w="4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Người nộp thuế thực hiện kinh doanh với chức năng đơn giản, không phát sinh doanh thu, chi phí từ hoạt động khai thác, sử dụng tài sản vô hình, có doanh thu dưới 200 tỷ đồng, áp dụng tỷ suất lợi nhuận thuần trước lãi vay và thuế thu nhập doanh nghiệp trên doanh thu, bao gồm các lĩnh vực như sau:</w:t>
            </w:r>
          </w:p>
        </w:tc>
        <w:tc>
          <w:tcPr>
            <w:tcW w:w="5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Phân phối: Từ 5% trở lên</w:t>
            </w:r>
          </w:p>
        </w:tc>
        <w:tc>
          <w:tcPr>
            <w:tcW w:w="5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Sản xuất: Từ 10% trở lên</w:t>
            </w:r>
          </w:p>
        </w:tc>
        <w:tc>
          <w:tcPr>
            <w:tcW w:w="5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vAlign w:val="bottom"/>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Gia công: Từ 15% trở lên</w:t>
            </w:r>
          </w:p>
        </w:tc>
        <w:tc>
          <w:tcPr>
            <w:tcW w:w="5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MỤC III. THÔNG TIN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Đơn vị tiền: Đồng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1"/>
        <w:gridCol w:w="1048"/>
        <w:gridCol w:w="566"/>
        <w:gridCol w:w="471"/>
        <w:gridCol w:w="857"/>
        <w:gridCol w:w="857"/>
        <w:gridCol w:w="567"/>
        <w:gridCol w:w="664"/>
        <w:gridCol w:w="664"/>
        <w:gridCol w:w="857"/>
        <w:gridCol w:w="991"/>
        <w:gridCol w:w="760"/>
        <w:gridCol w:w="567"/>
      </w:tblGrid>
      <w:tr w:rsidR="00B60521" w:rsidRPr="00B60521" w:rsidTr="00B60521">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STT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Nội dung</w:t>
            </w:r>
          </w:p>
        </w:tc>
        <w:tc>
          <w:tcPr>
            <w:tcW w:w="1450" w:type="pct"/>
            <w:gridSpan w:val="4"/>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bán ra cho bên liên kết</w:t>
            </w:r>
          </w:p>
        </w:tc>
        <w:tc>
          <w:tcPr>
            <w:tcW w:w="1450" w:type="pct"/>
            <w:gridSpan w:val="4"/>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mua vào từ bên liên kết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Lợi nhuận tăng do xác định lại theo giá giao dịch độc lập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Thu hộ, chi hộ, phân bổ cơ sở thường trú</w:t>
            </w:r>
            <w:hyperlink r:id="rId9" w:anchor="_ftn3" w:history="1">
              <w:r w:rsidRPr="00B60521">
                <w:rPr>
                  <w:rFonts w:ascii="Arial" w:eastAsia="Times New Roman" w:hAnsi="Arial" w:cs="Arial"/>
                  <w:b/>
                  <w:bCs/>
                  <w:color w:val="000000"/>
                  <w:sz w:val="18"/>
                  <w:szCs w:val="18"/>
                  <w:vertAlign w:val="superscript"/>
                </w:rPr>
                <w:t>3</w:t>
              </w:r>
            </w:hyperlink>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Giao dịch thuộc phạm vi áp dụng APA</w:t>
            </w:r>
            <w:hyperlink r:id="rId10" w:anchor="_ftn4" w:history="1">
              <w:r w:rsidRPr="00B60521">
                <w:rPr>
                  <w:rFonts w:ascii="Arial" w:eastAsia="Times New Roman" w:hAnsi="Arial" w:cs="Arial"/>
                  <w:b/>
                  <w:bCs/>
                  <w:color w:val="000000"/>
                  <w:sz w:val="18"/>
                  <w:szCs w:val="18"/>
                  <w:vertAlign w:val="superscript"/>
                </w:rPr>
                <w:t>4</w:t>
              </w:r>
            </w:hyperlink>
          </w:p>
        </w:tc>
      </w:tr>
      <w:tr w:rsidR="00B60521" w:rsidRPr="00B60521" w:rsidTr="00B605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ghi nhận của giao dịch liên kết</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xác định lại theo giá giao dịch độc lập</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Chênh lệch</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Phương pháp xác định giá</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ghi nhận của giao dịch liên kết</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xác định lại theo giá giao dịch độc lập</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Chênh lệch</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Phương pháp xác định giá</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(5)=(4)-(3)</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(6)</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(8)</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(9)=(8)-(7)</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(11)=(5)+(9)</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(12)</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(13)</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I</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 giá trị giao dịch phát sinh từ hoạt động kinh doanh</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II</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 giá trị giao dịch phát sinh từ hoạt động liên kết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Hàng hóa</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Hàng hóa hình thành tài sản cố định</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Hàng hóa không hình thành tài sản cố định</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Dịch vụ</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Nghiên cứu, phát triển</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2.2</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Quảng cáo, tiếp thị</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Quản lý kinh doanh và tư vấn, đào tạo</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2.4</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Hoạt động tài chính</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2.4.1</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Phí bản quyền và các khoản tương tự</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2.4.2</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 vay</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Dịch vụ khác</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MỤC IV. KẾT QUẢ SẢN XUẤT KINH DOANH SAU KHI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1. Dành cho người nộp thuế thuộc các ngành sản xuất, thương mại, dịch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2"/>
        <w:gridCol w:w="1144"/>
        <w:gridCol w:w="1524"/>
      </w:tblGrid>
      <w:tr w:rsidR="00B60521" w:rsidRPr="00B60521" w:rsidTr="00B60521">
        <w:trPr>
          <w:tblCellSpacing w:w="0" w:type="dxa"/>
        </w:trPr>
        <w:tc>
          <w:tcPr>
            <w:tcW w:w="3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Người nộp thuế đã ký thỏa thuận trước về phương pháp xác định giá tính thuế (APA)</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Có □</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Không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Đơn vị tiền: Đồng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5"/>
        <w:gridCol w:w="4434"/>
        <w:gridCol w:w="1039"/>
        <w:gridCol w:w="943"/>
        <w:gridCol w:w="850"/>
        <w:gridCol w:w="1509"/>
      </w:tblGrid>
      <w:tr w:rsidR="00B60521" w:rsidRPr="00B60521" w:rsidTr="00B60521">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STT</w:t>
            </w:r>
          </w:p>
        </w:tc>
        <w:tc>
          <w:tcPr>
            <w:tcW w:w="235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Chỉ tiêu</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giao dịch liên kết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giao dịch với các bên độc lập</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 giá trị phát sinh từ hoạt động kinh doanh trong kỳ</w:t>
            </w:r>
          </w:p>
        </w:tc>
      </w:tr>
      <w:tr w:rsidR="00B60521" w:rsidRPr="00B60521" w:rsidTr="00B605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xác định theo Hồ sơ xác định giá giao dịch liên kết</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xác định giá theo APA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(5)</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(6)=(3)+(4)+(5)</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Doanh thu bán hàng và cung cấp dịch vụ</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Trong đó: Doanh thu bán hàng hóa, dịch vụ xuất khẩu</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2</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Các khoản giảm trừ doanh thu</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3</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Doanh thu thuần về bán hàng và cung cấp dịch vụ (3)=(1)-(2)</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4</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vốn hàng bán</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5</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Lợi nhuận gộp về bán hàng và cung cấp dịch vụ (5)=(3)-(4)</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6</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bán hàng</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7</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quản lý doanh nghiệp</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8</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Doanh thu hoạt động tài chính</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8.1</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Trong đó: Lãi tiền gửi và lãi cho vay</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9</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tài chính</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9.1</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Trong đó: Chi phí lãi vay</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9.1.a</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lãi vay được trừ trong kỳ</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9.1.b</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Phần chi phí lãi vay trong kỳ không được trừ chuyển sang kỳ sau theo quy định tại điểm b khoản 3 Điều 16</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10</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khấu hao phát sinh trong kỳ</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11</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Lợi nhuận thuần từ hoạt động sản xuất kinh doanh trong kỳ (11)=(5)-(6)-(7)+(8)-(9)</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12</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Lợi nhuận thuần từ hoạt động sản xuất kinh doanh trong kỳ không bao gồm chênh lệch doanh thu và chi phí của hoạt động tài chính (12)=(11)-(8)+(9)</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13</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 lợi nhuận thuần từ hoạt động kinh doanh cộng chi phí lãi vay sau khi trừ lãi tiền gửi và lãi cho vay trong kỳ cộng chi phí khấu hao trong kỳ (13)=(11)+(9.1)-(8.1)+(10)</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14</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Tỷ lệ chi phí lãi vay sau khi trừ lãi tiền gửi và lãi cho vay phát sinh trong kỳ trên tổng lợi nhuận thuần từ hoạt động kinh doanh cộng chi phí lãi vay sau khi trừ lãi tiền gửi và lãi cho vay trong kỳ cộng chi phí khấu hao trong kỳ (14)=[(9.1)-(8.1)]/(13)</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15</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lãi vay của các kỳ trước chuyển sang, trong đó: (15)=(15.1)+(15.2)+(15.3)+(15.4)+(15.5)</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15.1</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Phần chi phí lãi vay không được trừ từ năm (n-1) chuyển sang kỳ tính thuế (n)</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15.2</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Phần chi phí lãi vay không được trừ từ năm (n-2) chuyển sang kỳ tính thuế (n)</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15.3</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Phần chi phí lãi vay không được trừ từ năm (n-3) chuyển sang kỳ tính thuế (n)</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15.4</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Phần chi phí lãi vay không được trừ từ năm (n-4) chuyển sang kỳ tính thuế (n)</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15.5</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Phần chi phí lãi vay không được trừ từ năm (n-5) chuyển sang kỳ tính thuế (n)</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16</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Tỷ lệ chi phí lãi vay sau khi trừ lãi tiền gửi và lãi cho vay phát sinh cộng chi phí lãi vay của các kỳ trước chuyển sang trên tổng lợi nhuận thuần từ hoạt động kinh doanh cộng chi phí lãi vay (sau khi trừ lãi tiền gửi và lãi cho vay) trong kỳ cộng chi phí khấu hao trong kỳ (16)=[(9.1)-(8.1)+(15)]/(13)</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17</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Tỷ suất lợi nhuận sử dụng xác định giá giao dịch liên kết</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17.1</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Tỷ suất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17.2</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Tỷ suất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17.3</w:t>
            </w:r>
          </w:p>
        </w:tc>
        <w:tc>
          <w:tcPr>
            <w:tcW w:w="2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2. Dành cho người nộp thuế thuộc các ngành ngân hàng, tín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62"/>
        <w:gridCol w:w="1049"/>
        <w:gridCol w:w="1429"/>
      </w:tblGrid>
      <w:tr w:rsidR="00B60521" w:rsidRPr="00B60521" w:rsidTr="00B60521">
        <w:trPr>
          <w:tblCellSpacing w:w="0" w:type="dxa"/>
        </w:trPr>
        <w:tc>
          <w:tcPr>
            <w:tcW w:w="3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Người nộp thuế đã ký thỏa thuận trước về phương pháp xác định giá tính thuế (APA)</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Có □</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Không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Đơn vị tiền: Đồng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9"/>
        <w:gridCol w:w="4801"/>
        <w:gridCol w:w="1144"/>
        <w:gridCol w:w="855"/>
        <w:gridCol w:w="855"/>
        <w:gridCol w:w="1216"/>
      </w:tblGrid>
      <w:tr w:rsidR="00B60521" w:rsidRPr="00B60521" w:rsidTr="00B60521">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STT</w:t>
            </w:r>
          </w:p>
        </w:tc>
        <w:tc>
          <w:tcPr>
            <w:tcW w:w="250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Chỉ tiêu</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giao dịch liên kết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giao dịch với các bên độc lập</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 giá trị phát sinh từ hoạt động kinh doanh trong kỳ</w:t>
            </w:r>
          </w:p>
        </w:tc>
      </w:tr>
      <w:tr w:rsidR="00B60521" w:rsidRPr="00B60521" w:rsidTr="00B605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xác định theo Hồ sơ xác định giá giao dịch liên kết</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xác định giá theo APA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(5)</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(6)=(3)+(4)+(5)</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Thu nhập lãi và các khoản thu nhập tương tự</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lãi và các chi phí tương tự</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Thu nhập lãi thuần (3)=(1)-(2)</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Thu nhập từ hoạt động dịch vụ</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5</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hoạt động dịch vụ</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6</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Lãi/lỗ thuần từ hoạt động dịch vụ (6)=(4)-(5)</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7</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Lãi/lỗ thuần từ hoạt động kinh doanh ngoại hối</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8</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Lãi/lỗ thuần từ mua bán chứng khoán kinh doanh</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9</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Lãi/lỗ thuần từ mua bán chứng khoán đầu tư</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10</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Thu nhập từ hoạt động khác</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hoạt động khác</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12</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Lãi/lỗ thuần từ hoạt động khác (12)=(10)-(11)</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13</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Thu nhập từ góp vốn, mua cổ phần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14</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hoạt động</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dự phòng rủi ro tín dụng</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16</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Tổng lợi nhuận trước thuế (16)=(3)+(6)+(7)+(8)+(9)+(12)+(13)-(14)-(15)</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17</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Lợi nhuận thuần từ hoạt động sản xuất kinh doanh (17=16-12)</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18</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Tỷ suất lợi nhuận sử dụng xác định giá giao dịch liên kết</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18.1</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Tỷ suất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18.2</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Tỷ suất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18.3</w:t>
            </w:r>
          </w:p>
        </w:tc>
        <w:tc>
          <w:tcPr>
            <w:tcW w:w="2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3. Dành cho người nộp thuế là các Công ty chứng khoán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2"/>
        <w:gridCol w:w="1144"/>
        <w:gridCol w:w="1524"/>
      </w:tblGrid>
      <w:tr w:rsidR="00B60521" w:rsidRPr="00B60521" w:rsidTr="00B60521">
        <w:trPr>
          <w:tblCellSpacing w:w="0" w:type="dxa"/>
        </w:trPr>
        <w:tc>
          <w:tcPr>
            <w:tcW w:w="3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Người nộp thuế đã ký thỏa thuận trước về phương pháp xác định giá tính thuế (APA)</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Có □</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Không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Đơn vị tiền: Đồng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1"/>
        <w:gridCol w:w="5230"/>
        <w:gridCol w:w="1131"/>
        <w:gridCol w:w="750"/>
        <w:gridCol w:w="561"/>
        <w:gridCol w:w="1227"/>
      </w:tblGrid>
      <w:tr w:rsidR="00B60521" w:rsidRPr="00B60521" w:rsidTr="00B60521">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STT</w:t>
            </w:r>
          </w:p>
        </w:tc>
        <w:tc>
          <w:tcPr>
            <w:tcW w:w="275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Chỉ tiêu</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giao dịch liên kết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giao dịch với các bên độc lập</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 giá trị phát sinh từ hoạt động kinh doanh trong kỳ</w:t>
            </w:r>
          </w:p>
        </w:tc>
      </w:tr>
      <w:tr w:rsidR="00B60521" w:rsidRPr="00B60521" w:rsidTr="00B605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xác định theo Hồ sơ xác định giá giao dịch liên kết</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xác định giá theo APA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(5)</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(6)=(3)+(4)+(5)</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Doanh thu hoạt động (1)=(1.1)+(1.2)+(1.3)+(1.4)+(1.5)+(1.6)+(1.7)+(1.8)+(1.9)+ (1.10)+(1.11)</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 từ các tài sản tài chính ghi nhận thông qua lãi/lỗ (FVTPL) (1.1)=(1.1.a)+(1.1.b)+(1.1.c)</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1.1.a</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 bán các tài sản tài chính FVTPL</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1.1.b</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Chênh lệch tăng về đánh giá lại các TSTC FVTPL</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1.1.c</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Cổ tức, tiền lãi phát sinh từ tài sản tài chính FVTPL</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1.2</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 từ các khoản đầu tư nắm giữ đến ngày đáo hạn (HTM)</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1.3</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 từ các khoản cho vay và phải thu</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1.4</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 từ tài sản tài chính sẵn sàng để bán (AFS)</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 từ các công cụ phái sinh phòng ngừa rủi ro</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1.6</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Doanh thu nghiệp vụ môi giới chứng khoán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1.7</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Doanh thu nghiệp vụ bảo lãnh, đại lý phát hành chứng khoán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1.8</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Doanh thu nghiệp vụ tư vấn đầu tư chứng khoán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1.9</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Doanh thu nghiệp vụ lưu ký chứng khoán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1.10</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Doanh thu hoạt động tư vấn tài chính</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Thu nhập hoạt động khác</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2</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hoạt động (2) = (2.1) + (2.2) + (2.3) + (2.4) + (2.5) + (2.6) + (2.7) + (2.8) + (2.9) + (2.10) + (2.11) + (2.12)</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Lỗ các tài sản tài chính ghi nhận thông qua lãi/lỗ (FVTPL) (2.1)=(2.1.a)+(2.1.b)+(2.1.c)</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2.1.a</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Lỗ bán các tài sản tài chính FVTPL</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2.1.b</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Chênh lệch giảm đánh giá lại các TSTC FVTPL</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2.1.c</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giao dịch mua các tài sản tài chính FVTPL</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2.2</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Lỗ các khoản đầu tư nắm giữ đến ngày đáo hạn (HTM)</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2.3</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Lỗ và ghi nhận chênh lệch đánh giá theo giá trị hợp lý tài sản tài chính sẵn sàng để bán (AFS) khi phân loại lại</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2.4</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dự phòng tài sản tài chính, xử lý tổn thất các khoản phải thu khó đòi và lỗ suy giảm tài sản tài chính và chi phí đi vay của các khoản cho vay</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2.5</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Lỗ từ các tài sản tài chính phái sinh phòng ngừa rủi ro</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2.6</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hoạt động tự doanh</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2.7</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nghiệp vụ môi giới chứng khoán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2.8</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nghiệp vụ bảo lãnh, đại lý phát hành chứng khoán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2.9</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nghiệp vụ tư vấn đầu tư chứng khoán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2.10</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nghiệp vụ lưu ký chứng khoán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hoạt động tư vấn tài chính</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2.12</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các dịch vụ khác</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3</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Doanh thu hoạt động tài chính (3)=(3.1)+(3.2)+(3.3)+(3.4)</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Chênh lệch lãi tỷ giá hối đoái đã và chưa thực hiện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3.2</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Doanh thu, dự thu cổ tức, lãi tiền gửi ngân hàng không cố định</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3.3</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Lãi bán, thanh lý các khoản đầu tư vào công ty con, liên kết, liên doanh</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3.4</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Doanh thu khác về đầu tư</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4</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tài chính (4)=(4.1)+(4.2)+(4.3)+(4.4)+(4.5)</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Chênh lệch lỗ tỷ giá hối đoái đã và chưa thực hiện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4.2</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lãi vay</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4.3</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Lỗ bán, thanh lý các khoản đầu tư vào công ty con, liên kết, liên doanh</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4.4</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dự phòng suy giảm giá trị các khoản đầu tư tài chính dài hạn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4.5</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tài chính khác</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5</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bán hàng</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6</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quản lý công ty chứng khoán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7</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Kết quả hoạt động (7)=(1)-(2)+(3)-(4)-(5)-(6)</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8</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 lãi tiền gửi và lãi cho vay phát sinh trong kỳ</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9</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 chi phí lãi vay phát sinh trong kỳ</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9.1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Chi phí lãi vay được trừ trong kỳ</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9.2</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Phần chi phí lãi vay trong kỳ không được trừ chuyển sang kỳ sau theo quy định tại điểm b khoản 3 Điều 16</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10</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khấu hao phát sinh trong kỳ</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 lợi nhuận thuần từ hoạt động kinh doanh trong kỳ cộng chi phí lãi vay sau khi trừ lãi tiền gửi và lãi cho vay phát sinh trong kỳ cộng chi phí khấu hao phát sinh trong kỳ [(11)=(7)+(9)-(8)+(10)]</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12</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Tỷ lệ chi phí lãi vay sau khi trừ lãi tiền gửi và lãi cho vay phát sinh trong kỳ trên tổng lợi nhuận thuần từ hoạt động kinh doanh cộng chi phí lãi vay sau khi trừ lãi tiền gửi và lãi cho vay trong kỳ cộng chi phí khấu hao phát sinh trong kỳ (12)=[(9)-(8)]/(11)</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13</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Chi phí lãi vay của các kỳ trước chuyển sang (13)=(13.1)+(13.2)+(13.3)+(13.4)+(13.5)</w:t>
            </w:r>
          </w:p>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Trong đó:</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13.1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Phần chi phí lãi vay không được trừ từ năm (n-1)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13.2</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Phần chi phí lãi vay không được trừ từ năm (n-2)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13.3</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Phần chi phí lãi vay không được trừ từ năm (n-3)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13.4</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Phần chi phí lãi vay không được trừ từ năm (n-4)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13.5</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Phần chi phí lãi vay không được trừ từ năm (n-5)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14</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Tỷ lệ chi phí lãi vay sau khi trừ lãi tiền gửi và lãi cho vay phát sinh được trừ trong kỳ cộng chi phí lãi vay của các kỳ trước chuyển sang kỳ tính thuế (n) trên tổng lợi nhuận thuần từ hoạt động kinh doanh cộng chi phí lãi vay thuần phát sinh trong kỳ cộng chi phí khấu hao phát sinh trong kỳ của người nộp thuế (14)=[(9)-(8)+(13)]/(11)</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15</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Tỷ suất lợi nhuận sử dụng xác định giá giao dịch liên kết</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15.1</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Tỷ suất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15.2</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Tỷ suất …………………………..</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15.3</w:t>
            </w:r>
          </w:p>
        </w:tc>
        <w:tc>
          <w:tcPr>
            <w:tcW w:w="27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Tôi cam đoan số liệu khai trên là đúng và chịu trách nhiệm trước pháp luật về số liệu đã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479"/>
      </w:tblGrid>
      <w:tr w:rsidR="00B60521" w:rsidRPr="00B60521" w:rsidTr="00B60521">
        <w:trPr>
          <w:tblCellSpacing w:w="0" w:type="dxa"/>
        </w:trPr>
        <w:tc>
          <w:tcPr>
            <w:tcW w:w="3808" w:type="dxa"/>
            <w:shd w:val="clear" w:color="auto" w:fill="FFFFFF"/>
            <w:tcMar>
              <w:top w:w="0" w:type="dxa"/>
              <w:left w:w="108" w:type="dxa"/>
              <w:bottom w:w="0" w:type="dxa"/>
              <w:right w:w="108" w:type="dxa"/>
            </w:tcMa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NHÂN VIÊN ĐẠI LÝ THUẾ</w:t>
            </w:r>
            <w:r w:rsidRPr="00B60521">
              <w:rPr>
                <w:rFonts w:ascii="Arial" w:eastAsia="Times New Roman" w:hAnsi="Arial" w:cs="Arial"/>
                <w:b/>
                <w:bCs/>
                <w:color w:val="000000"/>
                <w:sz w:val="18"/>
                <w:szCs w:val="18"/>
              </w:rPr>
              <w:br/>
            </w:r>
            <w:r w:rsidRPr="00B60521">
              <w:rPr>
                <w:rFonts w:ascii="Arial" w:eastAsia="Times New Roman" w:hAnsi="Arial" w:cs="Arial"/>
                <w:color w:val="000000"/>
                <w:sz w:val="18"/>
                <w:szCs w:val="18"/>
              </w:rPr>
              <w:t>Họ và tên: ……………………….</w:t>
            </w:r>
            <w:r w:rsidRPr="00B60521">
              <w:rPr>
                <w:rFonts w:ascii="Arial" w:eastAsia="Times New Roman" w:hAnsi="Arial" w:cs="Arial"/>
                <w:color w:val="000000"/>
                <w:sz w:val="18"/>
                <w:szCs w:val="18"/>
              </w:rPr>
              <w:br/>
              <w:t>Chứng chỉ hành nghề số: ……….1</w:t>
            </w:r>
          </w:p>
        </w:tc>
        <w:tc>
          <w:tcPr>
            <w:tcW w:w="5479" w:type="dxa"/>
            <w:shd w:val="clear" w:color="auto" w:fill="FFFFFF"/>
            <w:tcMar>
              <w:top w:w="0" w:type="dxa"/>
              <w:left w:w="108" w:type="dxa"/>
              <w:bottom w:w="0" w:type="dxa"/>
              <w:right w:w="108" w:type="dxa"/>
            </w:tcMa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rPr>
              <w:t>……, ngày ….. tháng ….. năm …..</w:t>
            </w:r>
            <w:r w:rsidRPr="00B60521">
              <w:rPr>
                <w:rFonts w:ascii="Arial" w:eastAsia="Times New Roman" w:hAnsi="Arial" w:cs="Arial"/>
                <w:i/>
                <w:iCs/>
                <w:color w:val="000000"/>
                <w:sz w:val="18"/>
                <w:szCs w:val="18"/>
              </w:rPr>
              <w:br/>
            </w:r>
            <w:r w:rsidRPr="00B60521">
              <w:rPr>
                <w:rFonts w:ascii="Arial" w:eastAsia="Times New Roman" w:hAnsi="Arial" w:cs="Arial"/>
                <w:b/>
                <w:bCs/>
                <w:color w:val="000000"/>
                <w:sz w:val="18"/>
                <w:szCs w:val="18"/>
              </w:rPr>
              <w:t>NGƯỜI NỘP THUẾ hoặc</w:t>
            </w:r>
            <w:r w:rsidRPr="00B60521">
              <w:rPr>
                <w:rFonts w:ascii="Arial" w:eastAsia="Times New Roman" w:hAnsi="Arial" w:cs="Arial"/>
                <w:b/>
                <w:bCs/>
                <w:color w:val="000000"/>
                <w:sz w:val="18"/>
                <w:szCs w:val="18"/>
              </w:rPr>
              <w:br/>
              <w:t>ĐẠI DIỆN HỢP PHÁP CỦA NGƯỜI NỘP THUẾ</w:t>
            </w:r>
            <w:r w:rsidRPr="00B60521">
              <w:rPr>
                <w:rFonts w:ascii="Arial" w:eastAsia="Times New Roman" w:hAnsi="Arial" w:cs="Arial"/>
                <w:b/>
                <w:bCs/>
                <w:color w:val="000000"/>
                <w:sz w:val="18"/>
                <w:szCs w:val="18"/>
              </w:rPr>
              <w:br/>
            </w:r>
            <w:r w:rsidRPr="00B60521">
              <w:rPr>
                <w:rFonts w:ascii="Arial" w:eastAsia="Times New Roman" w:hAnsi="Arial" w:cs="Arial"/>
                <w:i/>
                <w:iCs/>
                <w:color w:val="000000"/>
                <w:sz w:val="18"/>
                <w:szCs w:val="18"/>
              </w:rPr>
              <w:t>(Ký, ghi rõ họ tên; chức vụ và đóng dấu (nếu có))</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HƯỚNG DẪN KÊ KHAI MỘT SỐ CHỈ TIÊU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Kỳ tính thuế: Ghi thông tin tương ứng với kỳ tính thuế của Tờ khai quyết toán thuế thu nhập doanh nghiệp. Kỳ tính thuế xác định theo quy định tại Luật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Thông tin chung của người nộp thuế: Từ chỉ tiêu [01] đến chỉ tiêu [10] ghi thông tin tương ứng với thông tin đã ghi tại Tờ khai quyết toán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Mục I. Thông tin về các bên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(2): Ghi đầy đủ tên của từng bên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Trường hợp bên liên kết tại Việt Nam là tổ chức thì ghi theo thông tin tại giấy phép đăng ký doanh nghiệp; là cá nhân thì ghi theo thông tin tại chứng minh nhân dân, thẻ căn cước công dân, hộ chiếu.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Trường hợp bên liên kết là tổ chức, cá nhân ngoài Việt Nam thì ghi theo thông tin tại văn bản xác định quan hệ liên kết như giấy phép đăng ký kinh doanh, hợp đồng, thỏa thuận giao dịch của người nộp thuế với bên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Ghi tên quốc gia, vùng lãnh thổ nơi bên liên kết là đối tượng cư trú.</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(4): Ghi mã số thuế của các bên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Trường hợp bên liên kết là tổ chức, cá nhân tại Việt Nam thì ghi đủ mã số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Trường hợp bên liên kết là tổ chức, cá nhân ngoài Việt Nam thì ghi đủ mã số thuế, mã định danh người nộp thuế, nếu không có thì ghi rõ lý do.</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(5): Căn cứ quy định tại khoản 2 Điều 5 Nghị định số …../2020/NĐ-CP, người nộp thuế phát sinh giao dịch liên kết kê khai hình thức quan hệ liên kết tương ứng với từng bên liên kết bằng cách đánh dấu “x” vào ô tương ứng. Trường hợp bên liên kết thuộc nhiều hơn một hình thức quan hệ liên kết, người nộp thuế đánh dấu “x” vào các ô tương ứng.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D. Mục II. Các trường hợp được miễn kê khai, miễn lập hồ sơ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Nếu người nộp thuế thuộc trường hợp được miễn kê khai, miễn lập Hồ sơ xác định giá giao dịch liên kết quy định tại Điều 19 Nghị định số …../2020/NĐ-CP tại Cột (2) thì đánh dấu “x” vào ô thuộc diện miễn trừ tương ứng tại Cột (3).</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người nộp thuế được miễn kê khai, miễn lập hồ sơ xác định giá giao dịch liên kết theo quy định tại khoản 1 Điều 19 Nghị định số …../2020/NĐ-CP, người nộp thuế chỉ đánh dấu vào ô tương ứng tại Cột (3) và không phải kê khai các mục III và IV Phụ lục I kèm theo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người nộp thuế được miễn lập Hồ sơ xác định giá giao dịch liên kết theo quy định tại điểm a hoặc điểm c khoản 2 Điều 19 Nghị định số …../2020/NĐ-CP, người nộp thuế kê khai các mục III và IV theo hướng dẫn tương ứng tại các phần Đ.1 và E.</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người nộp thuế được miễn lập Hồ sơ xác định giá giao dịch liên kết theo quy định tại điểm b khoản 2 Điều 19 Nghị định số …../2020/NĐ-CP, người nộp thuế kê khai theo hướng dẫn tương ứng tại các phần Đ.2 và E.</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Đ. Mục III. Thông tin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Đ.1. Trường hợp người nộp thuế được miễn lập Hồ sơ xác định giá giao dịch liên kết theo quy định tại điểm a hoặc điểm c khoản 2 Điều 19 Nghị định số …../2020/NĐ-CP và đã kê khai đánh dấu (x) vào cột 3 tại dòng a hoặc dòng c chỉ tiêu miễn lập Hồ sơ xác định giá giao dịch liên kết của Mục II Phụ lục I kèm theo Nghị định số …../2020/NĐ-CP thực hiện kê khai mục này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(7) và (12): Kê khai như hướng dẫn tại phần Đ.2 Phụ lục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(4), (5), (6), (8), (9), (10) và (11):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Đối với trường hợp người nộp thuế được miễn lập Hồ sơ xác định giá giao dịch liên kết theo quy định tại điểm a khoản 2 Điều 19 Nghị định số …../2020/NĐ-CP, tổng giá trị tất cả các giao dịch liên kết phát sinh trong kỳ tính thuế làm căn cứ xác định điều kiện được miễn trừ được tính bằng (=) tổng giá trị tại Cột (3) cộng (+) Cột (7) của dòng chỉ tiêu “Tổng giá trị giao dịch phát sinh từ hoạt động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Đ.2. Người nộp thuế không thuộc trường hợp được miễn lập Hồ sơ xác định giá giao dịch liên kết tại điểm a hoặc điểm c khoản 2 Điều 19 Nghị định số …../2020/NĐ-CP kê khai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“Tổng giá trị giao dịch phát sinh từ hoạt động kinh doanh”: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Ghi tổng giá trị doanh thu bán ra cho các bên liên kết và các bên độc lập, bao gồm: Doanh thu bán hàng và cung cấp dịch vụ, doanh thu hoạt động tài chính và thu nhập khác (không bao gồm các khoản thu hộ).</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(7): Ghi tổng giá trị chi phí phải trả cho các bên liên kết và các bên độc lập, bao gồm: Chi phí hàng hóa và dịch vụ mua vào, chi phí tài chính, chi phí bán hàng, chi phí quản lý doanh nghiệp và chi phí khác (không bao gồm các khoản chi hộ).</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(4), (5), (6), (8), (9), (10), (11), (12) và (13): Để trống không phải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“Tổng giá trị giao dịch phát sinh từ hoạt động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(7) và (8): Ghi tổng giá trị tại các ô tương ứng với từng chỉ tiêu Hàng hóa cộng (+) Dịch vụ.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“Hàng hóa”:</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(7) và (8): Ghi tổng giá trị tại các ô tương ứng với các chỉ tiêu Hàng hóa hình thành tài sản cố định cộng (+) Hàng hóa không hình thành tài sản cố định.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“Hàng hóa hình thành tài sản cố định” và các dòng chi tiết “Bên liên kết A”, “Bên liên kết B”,...:</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và (7): Ghi tổng giá trị phát sinh từ mua hoặc bán tài sản cố định của người nộp thuế với các bên liên kết theo giá trị tại sổ kế toán.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(4) và (8): Ghi tổng giá trị phát sinh từ mua hoặc bán tài sản cố định với các bên liên kết được xác định theo phương pháp xác định giá giao dịch liên kết tương ứng tại Cột (6) và (10).</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“Hàng hóa không hình thành tài sản cố định” và các dòng chi tiết “Bên liên kết A”, “Bên liên kết B”,...:</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và (7): Ghi tổng giá trị phát sinh từ mua hoặc bán hàng hóa không phải là tài sản cố định của người nộp thuế với các bên liên kết theo giá trị tại sổ kế toán.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(4) và (8): Ghi tổng giá trị phát sinh từ mua hoặc bán hàng hóa không phải là tài sản cố định của người nộp thuế với các bên liên kết được xác định theo phương pháp xác định giá giao dịch liên kết tương ứng tại Cột (6) và (10).</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“Dịch vụ”: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(7) và (8): Ghi tổng giá trị tại các ô tương ứng với các chỉ tiêu “Nghiên cứu, phát triển” cộng (+) “Quảng cáo, tiếp thị” cộng (+) “Quản lý kinh doanh và tư vấn, đào tạo” cộng (+) “Hoạt động tài chính” cộng (+) “Dịch vụ khác”.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Các chỉ tiêu “Nghiên cứu, phát triển”; “Quảng cáo, tiếp thị”; “Quản lý kinh doanh và tư vấn, đào tạo”; “Hoạt động tài chính và Dịch vụ khác”, và chi tiết theo từng “Bên liên kết A”, “Bên liên kết B”,...:</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và (7): Ghi tổng giá trị từng loại dịch vụ phát sinh từ giao dịch với các bên liên kết được ghi nhận theo giá trị ghi tại sổ kế toán.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(4) và (8): Ghi tổng giá trị từng loại dịch vụ phát sinh từ giao dịch với các bên liên kết được xác định theo phương pháp xác định giá giao dịch liên kết tương ứng tại Cột (6) và Cột (10).</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và (10): Ghi tương ứng với từng chỉ tiêu theo từng bên liên kết ký hiệu viết tắt tên phương pháp xác định giá giao dịch liên kết theo quy định tại Điều 13, Điều 14, Điều 15 Nghị định số …../2020/NĐ-CP cấu thành giá trị bán ra cho bên liên kết và giá trị mua vào từ bên liên kết của người nộp thuế xác định theo Hồ sơ xác định giá giao dịch liên kết, cụ thể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PP1: Phương pháp so sánh giá giao dịch liên kết với giá giao dịch độc lập (phương pháp so sánh giá giao dịch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PP2: Phương pháp so sánh tỷ suất lợi nhuận của người nộp thuế với tỷ suất lợi nhuận của các đối tượng so sánh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PP2-1: Phương pháp so sánh tỷ suất lợi gộp trên doanh thu (phương pháp giá bán lại).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PP2-2: Phương pháp so sánh tỷ suất lợi gộp trên giá vốn (phương pháp giá vốn cộng lãi).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PP2-3: Phương pháp so sánh tỷ suất lợi nhuận thuần.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PP3: Phương pháp phân bổ lợi nhuận giữa các bên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Ví dụ: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Mua máy móc từ bên liên kết A trên cơ sở phương pháp so sánh giá giao dịch độc lập, tại dòng chỉ tiêu Hàng hóa hình thành tài sản cố định từ bên liên kết A Cột (10): Ghi PP1.</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Thu phí dịch vụ quản lý cung cấp cho bên liên kết B trên cơ sở phương pháp giá vốn cộng lãi, tại dòng chỉ tiêu Quản lý kinh doanh và tư vấn, đào tạo cho bên liên kết B Cột (6): Ghi PP2-2.</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(5) và (9): Ghi tổng giá trị được xác định theo công thức tính tại Phụ lục I ban hành kèm theo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(11): Ghi lợi nhuận tăng do xác định lại theo giá giao dịch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(12): Ghi lần lượt tổng giá trị thu hộ, tổng giá trị chi hộ, tổng giá trị doanh thu phân bổ cho cơ sở thường trú, tổng giá trị chi phí phân bổ cho cơ sở thường trú phát sinh trong kỳ tính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(13): Ghi theo hướng dẫn tại Phụ lục I ban hành kèm theo Nghị định số …../2020/NĐ-CP tương ứng với từng giao dịch thuộc phạm vi áp dụng APA và để trống các ô tương ứng với các dòng chỉ tiêu ghi số liệu tổng giá trị.</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E. Mục IV. Kết quả sản xuất kinh doanh sau khi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“Người nộp thuế đã ký thỏa thuận trước về phương pháp xác định giá tính thuế (APA)”:</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Người nộp thuế đánh dấu “x” vào “Có” nếu đã ký APA đơn phương, song phương hoặc đa phương với Cơ quan thuế Việt Nam. Trường hợp người nộp thuế không ký APA với Cơ quan thuế thì đánh dấu “x” vào “Không” và để trống không kê khai các chỉ tiêu tại Cột (4) bảng kết quả sản xuất kinh doanh tại mục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Người nộp thuế chỉ phát sinh các khoản thu hoặc doanh thu với các bên độc lập chỉ kê khai tại Cột (6) của bảng kết quả sản xuất kinh doanh phù hợp với từng loại hình doanh nghiệp đối với từng chỉ tiêu tương ứng được hướng dẫn tại Phụ lục này.</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Dành cho người nộp thuế thuộc các ngành sản xuất, thương mại, dịch vụ: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Trường hợp người nộp thuế đã kê khai đánh dấu (x) vào Cột 3 tại dòng 2a miễn lập Hồ sơ xác định giá giao dịch liên kết của Mục II Phụ lục I kèm theo Nghị định số …../2020/NĐ-CP, thực hiện kê khai theo hướng dẫn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Các chỉ tiêu tại dòng (1), (2), (3), (4), (5), (6), (7), (8), (8.1), (9), (9.1), (9.1.a), (9.1.b), (10), (11) và (12):</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giá trị được xác định từ số liệu tại Báo cáo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Các chỉ tiêu tại dòng (13), (14), (15), (15.1), (15.2), (15.3), (15.4), (15.5) và (16) xác định và tính toán theo quy định tại điểm a, điểm b khoản 3 Điều 16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tại dòng (17):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Trường hợp người nộp thuế đã kê khai đánh dấu (x) vào Cột 3 tại dòng 2c miễn lập Hồ sơ xác định giá giao dịch liên kết của Mục II Phụ lục I kèm theo Nghị định số …../2020/NĐ-CP, thực hiện kê khai theo hướng dẫn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Các chỉ tiêu tại dòng (1), (2), (3), (4), (5), (6), (7), (8), (8.1), (9), (9.1), (9.1.a), (9.1.b), (10), (11) và (12):</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giá trị được xác định từ số liệu tại Báo cáo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Các chỉ tiêu tại dòng (13), (14), (15), (15.1), (15.2), (15.3), (15.4), (15.5) và (16) xác định và tính toán theo quy định tại điểm a, điểm b khoản 3 Điều 16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“Tỷ suất lợi nhuận sử dụng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(2): Ghi các tỷ suất lợi nhuận thuần từ hoạt động sản xuất kinh doanh trong kỳ không bao gồm chênh lệch doanh thu và chi phí của hoạt động tài chính trên doanh thu thuần tại các dòng chỉ tiêu (17.1), (17.2), (17.3), (17...) theo quy định tại điểm c khoản 2 Điều 19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Người nộp thuế kê khai giá trị Lợi nhuận thuần từ hoạt động sản xuất kinh doanh trong kỳ không bao gồm chênh lệch doanh thu và chi phí của hoạt động tài chính trên doanh thu thuần đối với lĩnh vực hoạt động theo quy định tại điểm c khoản 2 Điều 19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người nộp thuế thực hiện kinh doanh nhiều hơn một lĩnh vực, theo dõi, hạch toán riêng doanh thu, chi phí của từng lĩnh vực hoặc theo dõi, hạch toán riêng được doanh thu nhưng không theo dõi, hạch toán riêng được chi phí phát sinh của từng lĩnh vực thực hiện kê khai riêng theo từng lĩnh vực.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người nộp thuế thực hiện kinh doanh nhiều hơn một lĩnh vực không theo dõi, hạch toán riêng được doanh thu và chi phí của từng lĩnh vực thực hiện kê khai theo lĩnh vực có tỷ suất cao nhất.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Trường hợp người nộp thuế không được miễn lập Hồ sơ xác định giá giao dịch liên kết theo quy định tại điểm a hoặc điểm c khoản 2 Điều 19 Nghị định số …../2020/NĐ-CP, kê khai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“Doanh thu bán hàng và cung cấp dịch vụ”: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và (4): Ghi tổng giá trị của các giao dịch cung cấp hàng hóa, dịch vụ cho các bên liên kết xác định giá theo Hồ sơ xác định giá giao dịch liên kết tại Cột (3) và theo APA tại Cột (4).</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(5): Ghi tổng giá trị của các giao dịch cung cấp hàng hóa, dịch vụ cho các bên độc lập theo giá trị ghi tại sổ kế toán.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được xác định theo công thức tính tại Phụ lục I ban hành kèm theo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Các chỉ tiêu “Doanh thu bán hàng hóa, dịch vụ xuất khẩu” và “Các khoản giảm trừ doanh thu”: Người nộp thuế kê khai tương ứng doanh thu bán hàng hóa và cung cấp dịch vụ và ghi theo hướng dẫn tương tự tại chỉ tiêu “Doanh thu bán hàng và cung cấp dịch vụ”.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“Doanh thu thuần về bán hàng và cung cấp dịch vụ”: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(5) và (6): Ghi giá trị bằng giá trị tương ứng theo từng cột tại chỉ tiêu “Doanh thu bán hàng và cung cấp dịch vụ” trừ (-) chỉ tiêu “Các khoản giảm trừ doanh thu”.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“Giá vốn hàng bán”: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và (4): Ghi tổng giá trị của giá vốn hàng bán tương ứng với doanh thu bán hàng và cung cấp dịch vụ cho các bên liên kết và bằng (=) tổng giá trị phát sinh với các bên liên kết xác định theo Hồ sơ xác định giá giao dịch liên kết và theo APA cộng (+) giá trị giao dịch phát sinh với các bên độc lập ghi tại sổ kế toán.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(5): Ghi tổng giá trị của giá vốn hàng bán tương ứng với doanh thu bán hàng và cung cấp dịch vụ cho các bên độc lập và bằng (=) tổng giá trị phát sinh với các bên liên kết xác định theo Hồ sơ xác định giá giao dịch liên kết và theo APA cộng (+) giá trị giao dịch phát sinh với các bên độc lập ghi tại sổ kế toán.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được xác định theo công thức tính tại Phụ lục I ban hành kèm theo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“Lợi nhuận gộp về bán hàng và cung cấp dịch vụ”: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(5) và (6) có giá trị bằng giá trị tương ứng theo từng cột tại chỉ tiêu “Doanh thu thuần về bán hàng và cung cấp dịch vụ” trừ (-) chỉ tiêu “Giá vốn hàng bán”.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Các chỉ tiêu “Chi phí bán hàng” và “Chi phí quản lý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và (4): Ghi tổng giá trị của chi phí bán hàng, chi phí quản lý doanh nghiệp tương ứng với doanh thu bán hàng và cung cấp dịch vụ cho các bên liên kết bằng (=) tổng giá trị phát sinh với các bên liên kết xác định theo Hồ sơ xác định giá giao dịch liên kết và theo APA cộng (+) giá trị giao dịch phát sinh với các bên độc lập ghi tại sổ kế toán.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(5): Ghi tổng giá trị của chi phí bán hàng, chi phí quản lý doanh nghiệp tương ứng với doanh thu bán hàng và cung cấp dịch vụ cho các bên độc lập bằng (=) tổng giá trị phát sinh với các bên liên kết xác định theo Hồ sơ xác định giá giao dịch liên kết và theo APA cộng (+) giá trị giao dịch phát sinh với các bên độc lập ghi tại sổ kế toán.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được xác định theo công thức tính tại Phụ lục I ban hành kèm theo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Đối với các chỉ tiêu chi phí phát sinh trong hoạt động sản xuất kinh doanh, người nộp thuế theo dõi hạch toán và ghi giá trị hạch toán, xác định riêng đối với chi phí từ bên liên kết thuộc phạm vi xác định giá theo Hồ sơ xác định giá giao dịch liên kết; theo APA và giao dịch với các bên độc lập tương ứng với cột (3), (4) và (5).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“Doanh thu hoạt động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doanh thu hoạt động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“Lãi tiền gửi và lãi cho vay”: Ghi giá trị tiền lãi thu được từ hoạt động cho vay tính vào doanh thu hoạt động tài chính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theo xác định tại Hồ sơ xác định giá giao dịch liên kết, theo APA đối với giao dịch phát sinh với các bên liên kết và giá trị ghi tại sổ kế toán đối với giao dịch phát sinh với các bên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“Chi phí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chi phí hoạt động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“Chi phí lãi tiền vay dùng cho hoạt động sản xuất, kinh doanh”: Ghi giá trị chi phí lãi vay tính vào chi phí tài chính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theo xác định tại Hồ sơ xác định giá giao dịch liên kết, theo APA đối với giao dịch phát sinh với các bên liên kết và giá trị ghi tại sổ kế toán đối với giao dịch phát sinh với các bên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“Chi phí khấu hao phát sinh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chi phí khấu hao đã tính vào chi phí trong kỳ và được xác định bằng tổng giá trị chi phí khấu hao đã tính vào giá vốn hàng bán, chi phí bán hàng và chi phí quản lý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“Lợi nhuận thuần từ hoạt động sản xuất kinh doanh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giá trị bằng giá trị tương ứng theo từng cột tại chỉ tiêu “Lợi nhuận gộp về bán hàng và cung cấp dịch vụ” trừ (-) chỉ tiêu “Chi phí bán hàng” trừ (-) chỉ tiêu “Chi phí quản lý doanh nghiệp” cộng (+) chỉ tiêu “Doanh thu tài chính” trừ (-) chỉ tiêu “Chi phí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“Lợi nhuận thuần từ hoạt động sản xuất kinh doanh trong kỳ không bao gồm chênh lệch doanh thu và chi phí của hoạt động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(5) và (6): Ghi giá trị bằng giá trị tương ứng theo từng cột tại chỉ tiêu “Lợi nhuận gộp về bán hàng và cung cấp dịch vụ” trừ (-) chỉ tiêu “Chi phí bán hàng” trừ (-) chỉ tiêu “Chi phí quản lý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“Tổng lợi nhuận thuần từ hoạt động kinh doanh cộng chi phí lãi vay sau khi trừ lãi tiền gửi và lãi cho vay trong kỳ cộng chi phí khấu hao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giá trị bằng giá trị chỉ tiêu “Lợi nhuận thuần từ hoạt động sản xuất kinh doanh” cộng (+) chỉ tiêu “Chi phí lãi vay” trừ (-) chỉ tiêu “Lãi tiền gửi và lãi cho vay” cộng (+) chỉ tiêu “Chi phí khấu hao”.</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“Tỷ lệ chi phí lãi vay sau khi trừ lãi tiền gửi và lãi cho vay phát sinh trong kỳ trên tổng lợi nhuận thuần từ hoạt động kinh doanh cộng chi phí lãi vay sau khi trừ lãi tiền gửi và lãi cho vay trong kỳ cộng chi phí khấu hao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giá trị tỷ lệ phần trăm bằng (=) giá trị [chỉ tiêu “Chi phí lãi tiền vay” trừ (-) chỉ tiêu “Lãi tiền gửi và lãi cho vay”] chia (:) giá trị chỉ tiêu “Tổng lợi nhuận thuần từ hoạt động kinh doanh cộng chi phí lãi vay sau khi trừ lãi tiền gửi và lãi cho vay trong kỳ cộng chi phí khấu hao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“Tỷ suất lợi nhuận sử dụng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(2): Ghi các tỷ suất lợi nhuận áp dụng để điều chỉnh, xác định giá giao dịch liên kết tại các dòng chỉ tiêu (17.1), (17.2), (17.3),... tương ứng với phương pháp xác định giá giao dịch liên kết theo quy định tại Điều 13, Điều 14, Điều 15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và (4): Ghi giá trị tỷ suất lợi nhuận sử dụng xác định giá giao dịch liên kết theo Hồ sơ xác định giá giao dịch liên kết tại Cột (3) và theo APA tại Cột (4).</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(5) và (6):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Ví dụ: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Người nộp thuế sử dụng phương pháp so sánh tỷ suất lợi nhuận thuần và áp dụng Lợi nhuận thuần từ hoạt động sản xuất kinh doanh trong kỳ không bao gồm chênh lệch doanh thu và chi phí của hoạt động tài chính trên tổng chi phí để xác định lợi nhuận thuần trong kỳ tính thuế, tại Cột (2) chỉ tiêu (17.1): Ghi Lợi nhuận thuần từ hoạt động sản xuất kinh doanh trong kỳ không bao gồm chênh lệch doanh thu và chi phí của hoạt động tài chính trên tổng chi phí và kê khai mức tỷ suất tương ứng theo Hồ sơ xác định giá giao dịch liên kết tại Cột (3) và theo APA tại Cột (4).</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Người nộp thuế sử dụng phương pháp so sánh tỷ suất lợi nhuận thuần và áp dụng Lợi nhuận thuần từ hoạt động sản xuất kinh doanh trong kỳ không bao gồm chênh lệch doanh thu và chi phí của hoạt động tài chính trên tổng chi phí đối với hoạt động sản xuất theo Hồ sơ xác định giá giao dịch liên kết; Lợi nhuận thuần từ hoạt động sản xuất kinh doanh trong kỳ không bao gồm chênh lệch doanh thu và chi phí của hoạt động tài chính trên doanh thu thuần đối với hoạt động phân phối theo APA, tại Cột (2) chỉ tiêu (17.1) và (17.2): Ghi Lợi nhuận thuần từ hoạt động sản xuất kinh doanh trong kỳ không bao gồm chênh lệch doanh thu và chi phí của hoạt động tài chính trên tổng chi phí đối với hoạt động sản xuất tại chỉ tiêu (17.1) và kê khai tỷ suất tương ứng tại Cột (3); ghi Lợi nhuận thuần từ hoạt động sản xuất kinh doanh trong kỳ không bao gồm chênh lệch doanh thu và chi phí của hoạt động tài chính trên doanh thu thuần đối với hoạt động phân phối tại chỉ tiêu (17.2) và kê khai tỷ suất tương ứng tại Cột (4).</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Trường hợp người nộp thuế thực hiện nhiều chức năng sản xuất, kinh doanh và Tỷ suất lợi nhuận sử dụng xác định giá giao dịch liên kết khác nhau thì kê khai Kết quả sản xuất kinh doanh sau khi xác định giá giao dịch liên kết riêng đối với từng chức năng sản xuất, kinh doanh.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Dành cho người nộp thuế thuộc các ngành ngân hàng, tín dụng: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“Thu nhập lãi và các khoản thu nhập tương tự”:</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Ghi tổng giá trị của thu nhập lãi và các khoản thu nhập tương tự từ các bên liên kết không ký APA xác định theo Hồ sơ xác định giá giao dịch liên kết tại Cột (3), theo APA tại Cột (4) và theo giá trị ghi sổ kế toán phát sinh với bên độc lập tại Cột (5).</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được xác định theo công thức tính tại Phụ lục I ban hành kèm theo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“Chi phí lãi và các khoản chi phí tương tự”:</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và (4): Ghi tổng giá trị Chi trả lãi và các khoản chi phí tương tự tương ứng với Thu nhập lãi và các khoản thu nhập tương tự thu được từ các bên liên kết và bằng (=) tổng giá trị phát sinh với các bên liên kết xác định theo Hồ sơ xác định giá giao dịch liên kết và theo APA cộng (+) giá trị giao dịch phát sinh với các bên độc lập ghi tại sổ kế toán.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(5): Ghi tổng giá trị Chi trả lãi và các khoản chi phí tương tự tương ứng với Thu nhập lãi và các khoản thu nhập tương tự thu được từ các bên độc lập bằng (=) tổng giá trị phát sinh với các bên liên kết xác định theo Hồ sơ xác định giá giao dịch liên kết và theo APA cộng (+) giá trị giao dịch phát sinh với các bên độc lập ghi tại sổ kế toán.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được xác định theo công thức tính tại Phụ lục I ban hành kèm theo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“Thu nhập lãi thuần”: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Cột (3), (4), (5) và (6): Ghi giá trị bằng (=) giá trị tương ứng theo từng cột tại chỉ tiêu Thu nhập lãi và các khoản thu nhập tương tự trừ (-) chỉ tiêu Chi trả lãi và các khoản chi phí tương tự.</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“Thu nhập từ hoạt động dịch vụ”: Ghi theo hướng dẫn tương tự tại chỉ tiêu Thu nhập lãi và các khoản thu nhập tương tự.</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“Chi phí hoạt động dịch vụ”: Ghi theo hướng dẫn tương tự tại chỉ tiêu Chi trả lãi và các khoản chi phí tương tự.</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“Lãi/lỗ thuần từ hoạt động dịch vụ”: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Cột (3), (4), (5) và (6): Ghi giá trị bằng (=) giá trị tương ứng theo từng cột tại chỉ tiêu “Thu nhập từ hoạt động dịch vụ” trừ (-) chỉ tiêu “Chi phí hoạt động dịch vụ”.</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Các chỉ tiêu “Lãi/lỗ thuần từ hoạt động kinh doanh ngoại hối”, “Lãi/lỗ thuần từ mua bán chứng khoán kinh doanh”, “Lãi/lỗ thuần từ mua bán chứng khoán đầu tư”: Ghi theo hướng dẫn tương tự tại chỉ tiêu “Thu nhập lãi và các khoản thu nhập tương tự”.</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“Thu nhập từ hoạt động khác”: Ghi theo hướng dẫn tương tự tại chỉ tiêu “Thu nhập lãi và các khoản thu nhập tương tự”.</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“Chi phí hoạt động khác”: Ghi theo hướng dẫn tương tự tại chỉ tiêu Chi trả lãi và các khoản chi phí tương tự.</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“Lãi/lỗ thuần từ hoạt động khác”: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Cột (3), (4), (5) và (6): Ghi giá trị bằng (=) giá trị tương ứng theo từng cột tại chỉ tiêu “Thu nhập từ hoạt động khác” trừ (-) chỉ tiêu “Chi phí hoạt động khác”.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“Thu nhập từ góp vốn, mua cổ phần”: Ghi theo hướng dẫn tương tự tại chỉ tiêu “Thu nhập lãi và các khoản thu nhập tương tự”.</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“Chi phí hoạt động”: Ghi theo hướng dẫn tương tự tại chỉ tiêu “Chi trả lãi và các khoản chi phí tương tự”.</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“Chi phí dự phòng rủi ro tín dụng”: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Ghi tổng giá trị chi phí dự phòng rủi ro tín dụng tương ứng với thu nhập và các khoản thu có tính chất là doanh thu tại Cột (3), (4) và (5) được trích lập dự phòng.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được xác định theo công thức tính tại Phụ lục I ban hành kèm theo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Đối với các chỉ tiêu chi phí phát sinh trong hoạt động kinh doanh, người nộp thuế hạch toán, xác định riêng tương ứng với từng khoản thu có tính chất là doanh thu tại các cột (3), (4), (5) và ghi giá trị được hạch toán, xác định riêng.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“Tổng lợi nhuận trước thuế”: Phản ánh tổng số lợi nhuận thực hiện trước thuế của tổ chức ngân hàng, tín dụng trong kỳ tính thuế và được xác định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(5) và (6): Ghi giá trị bằng (=) giá trị tương ứng theo từng cột tại chỉ tiêu “Thu nhập lãi thuần” cộng (+) chỉ tiêu “Lãi/lỗ thuần từ hoạt động dịch vụ” cộng (+) chỉ tiêu “Lãi/lỗ thuần từ hoạt động kinh doanh ngoại hối” cộng (+) chỉ tiêu “Lãi/lỗ thuần từ mua bán chứng khoán kinh doanh” cộng (+) chỉ tiêu “Lãi/lỗ thuần từ mua bán chứng khoán đầu tư” cộng (+) chỉ tiêu “Lãi/lỗ thuần từ hoạt động khác” cộng (+) chỉ tiêu “Thu nhập từ góp vốn, mua cổ phần” trừ (-) chỉ tiêu “Chi phí hoạt động” trừ (-) chỉ tiêu “Chi phí dự phòng rủi ro tín dụng”.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“Lợi nhuận thuần từ hoạt động sản xuất kinh doanh”: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(5) và (6): Ghi giá trị bằng giá trị tương ứng theo từng cột tại chỉ tiêu “Tổng lợi nhuận trước thuế” trừ (-) chỉ tiêu “Lãi/lỗ thuần từ hoạt động khác”.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“Tỷ suất lợi nhuận sử dụng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(2): Ghi các tỷ suất lợi nhuận áp dụng để điều chỉnh, xác định giá giao dịch liên kết tại các dòng chỉ tiêu (18.1), (18.2), (18.3) ... tương ứng với phương pháp xác định giá giao dịch liên kết theo quy định tại Điều 13, Điều 14, Điều 15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và (4): Ghi giá trị tỷ suất lợi nhuận áp dụng xác định giá giao dịch liên kết theo Hồ sơ xác định giá giao dịch liên kết tại Cột (3) và theo APA tại Cột (4).</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(5) và (6):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3. Dành cho người nộp thuế là các công ty chứng khoán: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Trường hợp người nộp thuế đã kê khai đánh dấu (x) vào Cột 3 tại dòng 2a Mục II Phụ lục I kèm theo Nghị định số ……./2020/NĐ-CP, thực hiện kê khai theo hướng dẫn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Các chỉ tiêu tại dòng (1.1.a), (1.1.b), (1.1.c), (1.2), (1.3), (1.4), (1.5), (1.6) , (1.7), (1.8), (1.9), (1.10), (1.11), (2.1.a), (2.1.b), (2.1.c), (2.2), (2.3), (2.4) , (2.5), (2.6), (2.7), (2.8), (2.9), (2.10), (2.11), (2.12), (3.1), (3.2), (3.3), (3.4) , (4.1), (4.2), (4.3), (4.4), (4.5), (5), (6), (7), và (10):</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giá trị được xác định từ số liệu tại Báo cáo tài chính.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tại dòng (15):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Trường hợp người nộp thuế không được miễn lập Hồ sơ xác định giá giao dịch liên kết theo quy định tại điểm a khoản 2 Điều 19 Nghị định số …../2020/NĐ-CP, kê khai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Các chỉ tiêu tại dòng (1.1.a), (1.1.b), (1.1.c), (1.2), (1.3), (1.4), (1.5), (1.6) , (1.7), (1.8), (1.9), (1.10), (1.11), (2.1.a), (2.1.b), (2.1.c), (2.2), (2.3), (2.4) , (2.5), (2.6), (2.7), (2.8), (2.9), (2.10), (2.11), (2.12), (3.1), (3.2), (3.3), (3.4) , (4.1), (4.2), (4.3), (4.4), (4.5), (5), (6) và (10):</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Ghi tổng giá trị của thu nhập lãi và các khoản thu nhập tương tự từ các bên liên kết không ký APA xác định theo Hồ sơ xác định giá giao dịch liên kết tại Cột (3), theo APA tại Cột (4) và theo giá trị ghi sổ kế toán phát sinh với bên độc lập tại Cột (5).</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tổng giá trị được xác định theo công thức tính tại Phụ lục I ban hành kèm theo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Đối với các chỉ tiêu chi phí phát sinh trong kỳ, người nộp thuế theo dõi hạch toán và ghi giá trị hạch toán, xác định riêng đối với chi phí từ bên liên kết thuộc phạm vi xác định giá theo Hồ sơ xác định giá giao dịch liên kết; theo APA và giao dịch với các bên độc lập tương ứng với cột (3), (4) và (5).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“Tổng lợi nhuận thuần từ hoạt động kinh doanh trong kỳ cộng chi phí lãi vay sau khi trừ lãi tiền gửi và lãi cho vay phát sinh trong kỳ cộng chi phí khấu hao phát sinh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giá trị bằng giá trị chỉ tiêu “Kết quả hoạt động” cộng (+) chỉ tiêu “Tổng Chi phí lãi vay phát sinh trong kỳ” trừ (-) “Tổng lãi tiền gửi và lãi cho vay phát sinh trong kỳ” cộng (+) chỉ tiêu “Chi phí khấu hao phát sinh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“Tỷ lệ chi phí lãi vay sau khi trừ lãi tiền gửi và lãi cho vay phát sinh trong kỳ trên tổng lợi nhuận thuần từ hoạt động kinh doanh cộng chi phí lãi vay sau khi trừ lãi tiền gửi và lãi cho vay trong kỳ cộng chi phí khấu hao phát sinh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(4) và (5):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(6): Ghi giá trị tỷ lệ phần trăm bằng (=) giá trị [chỉ tiêu “Tổng Chi phí lãi tiền vay” trừ (-) chỉ tiêu “Tổng lãi tiền gửi và lãi cho vay”] chia (:) giá trị chỉ tiêu “Lợi nhuận thuần từ hoạt động kinh doanh cộng chi phí lãi vay cộng chi phí khấu hao phát sinh trong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“Tỷ suất lợi nhuận sử dụng xác định giá giao dịch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(2): Ghi các tỷ suất lợi nhuận áp dụng để điều chỉnh, xác định giá giao dịch liên kết tại các dòng chỉ tiêu (15.1), (15.2) (15.3), ... tương ứng với phương pháp xác định giá giao dịch liên kết theo quy định tại khoản 2 và 3 Điều 13, Điều 14, Điều 15 Nghị định số ...../2020/NĐ-CP.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(3) và (4): Ghi giá trị tỷ suất lợi nhuận áp dụng xác định giá giao dịch liên kết theo Hồ sơ xác định giá giao dịch liên kết tại Cột (3) và theo APA tại Cột (4).</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Cột (5) và (6): Người nộp thuế để trống không kê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56" w:name="chuong_pl_2"/>
      <w:r w:rsidRPr="00B60521">
        <w:rPr>
          <w:rFonts w:ascii="Arial" w:eastAsia="Times New Roman" w:hAnsi="Arial" w:cs="Arial"/>
          <w:b/>
          <w:bCs/>
          <w:color w:val="000000"/>
          <w:sz w:val="18"/>
          <w:szCs w:val="18"/>
          <w:lang w:val="vi-VN"/>
        </w:rPr>
        <w:t>PHỤ LỤC II</w:t>
      </w:r>
      <w:bookmarkEnd w:id="56"/>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(Kèm theo Nghị định số 132/2020/NĐ-CP ngày 05 tháng 11 năm 2020 của Chính phủ)</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57" w:name="chuong_pl_2_name"/>
      <w:r w:rsidRPr="00B60521">
        <w:rPr>
          <w:rFonts w:ascii="Arial" w:eastAsia="Times New Roman" w:hAnsi="Arial" w:cs="Arial"/>
          <w:b/>
          <w:bCs/>
          <w:color w:val="000000"/>
          <w:sz w:val="18"/>
          <w:szCs w:val="18"/>
          <w:lang w:val="vi-VN"/>
        </w:rPr>
        <w:t>DANH MỤC CÁC THÔNG TIN, TÀI LIỆU CẦN CUNG CẤP TẠI HỒ SƠ QUỐC GIA</w:t>
      </w:r>
      <w:bookmarkEnd w:id="57"/>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(Kèm theo Tờ khai quyết toán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Kỳ tính thuế: Từ ……………… đến………………….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[01] Tên người nộp thuế …………………………………………………………………..</w:t>
      </w:r>
    </w:p>
    <w:tbl>
      <w:tblPr>
        <w:tblW w:w="3850" w:type="pct"/>
        <w:tblCellSpacing w:w="0" w:type="dxa"/>
        <w:shd w:val="clear" w:color="auto" w:fill="FFFFFF"/>
        <w:tblCellMar>
          <w:left w:w="0" w:type="dxa"/>
          <w:right w:w="0" w:type="dxa"/>
        </w:tblCellMar>
        <w:tblLook w:val="04A0" w:firstRow="1" w:lastRow="0" w:firstColumn="1" w:lastColumn="0" w:noHBand="0" w:noVBand="1"/>
      </w:tblPr>
      <w:tblGrid>
        <w:gridCol w:w="1762"/>
        <w:gridCol w:w="383"/>
        <w:gridCol w:w="383"/>
        <w:gridCol w:w="383"/>
        <w:gridCol w:w="383"/>
        <w:gridCol w:w="383"/>
        <w:gridCol w:w="383"/>
        <w:gridCol w:w="383"/>
        <w:gridCol w:w="383"/>
        <w:gridCol w:w="383"/>
        <w:gridCol w:w="383"/>
        <w:gridCol w:w="459"/>
        <w:gridCol w:w="383"/>
        <w:gridCol w:w="383"/>
        <w:gridCol w:w="383"/>
      </w:tblGrid>
      <w:tr w:rsidR="00B60521" w:rsidRPr="00B60521" w:rsidTr="00B60521">
        <w:trPr>
          <w:tblCellSpacing w:w="0" w:type="dxa"/>
        </w:trPr>
        <w:tc>
          <w:tcPr>
            <w:tcW w:w="115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[03] Địa chỉ: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[04] Quận/huyện: ………………… [05] Tỉnh/thành phố: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[06] Điện thoại: …………………… [07] Fax: ……………. [08] Email:………………..</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[09] Tên đại lý thuế (nếu có): …………………………………………………………….</w:t>
      </w:r>
    </w:p>
    <w:tbl>
      <w:tblPr>
        <w:tblW w:w="3850" w:type="pct"/>
        <w:tblCellSpacing w:w="0" w:type="dxa"/>
        <w:shd w:val="clear" w:color="auto" w:fill="FFFFFF"/>
        <w:tblCellMar>
          <w:left w:w="0" w:type="dxa"/>
          <w:right w:w="0" w:type="dxa"/>
        </w:tblCellMar>
        <w:tblLook w:val="04A0" w:firstRow="1" w:lastRow="0" w:firstColumn="1" w:lastColumn="0" w:noHBand="0" w:noVBand="1"/>
      </w:tblPr>
      <w:tblGrid>
        <w:gridCol w:w="1743"/>
        <w:gridCol w:w="379"/>
        <w:gridCol w:w="379"/>
        <w:gridCol w:w="379"/>
        <w:gridCol w:w="379"/>
        <w:gridCol w:w="379"/>
        <w:gridCol w:w="379"/>
        <w:gridCol w:w="379"/>
        <w:gridCol w:w="379"/>
        <w:gridCol w:w="379"/>
        <w:gridCol w:w="379"/>
        <w:gridCol w:w="530"/>
        <w:gridCol w:w="379"/>
        <w:gridCol w:w="379"/>
        <w:gridCol w:w="379"/>
      </w:tblGrid>
      <w:tr w:rsidR="00B60521" w:rsidRPr="00B60521" w:rsidTr="00B60521">
        <w:trPr>
          <w:tblCellSpacing w:w="0" w:type="dxa"/>
        </w:trPr>
        <w:tc>
          <w:tcPr>
            <w:tcW w:w="115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[10]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Công ty báo cáo các thông tin, tài liệu đã chuẩn bị và lưu trữ theo quy định tại Phụ lục II,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5528"/>
        <w:gridCol w:w="1906"/>
        <w:gridCol w:w="1143"/>
      </w:tblGrid>
      <w:tr w:rsidR="00B60521" w:rsidRPr="00B60521" w:rsidTr="00B6052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STT</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Tài liệu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Đã lập và lưu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Ghi chú</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Thông tin về người nộp thuế:</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Thông tin cơ cấu quản lý và tổ chức, bao gồm sơ đồ tổ chức, danh sách, thông tin tóm lược các chức danh quản lý của tập đoàn mà người nộp thuế phải báo cáo trực tiếp và địa chỉ văn phòng, trụ sở chính của các chức danh này</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1.2</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Thông tin chi tiết về hoạt động kinh doanh, chiến lược kinh doanh của người nộp thuế, bao gồm thông tin về việc người nộp thuế có tham gia hoặc chịu tác động vào quá trình, quyết định tái cơ cấu hay chuyển nhượng vốn, chuyển nhượng tài sản của tập đoàn trong năm kê khai</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1.3</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Thông tin các doanh nghiệp có các sản phẩm, dịch vụ tương đồng trên thị trường trong nước và quốc tế (các đối thủ cạnh tranh chính)</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Các giao dịch liên kết: với mỗi loại/dòng giao dịch liên kết trọng yếu mà người nộp thuế có liên quan, cung cấp các thông tin sau:</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về các giao dịch liên kết trọng yếu (ví dụ cung cấp dịch vụ sản xuất, mua hàng hóa, cung cấp dịch vụ, khoản vay, các bảo lãnh thực hiện và tài chính, nhượng quyền TSVH, v.v...) và bối cảnh mà các giao dịch này được thực hiện</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2.2</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Giá trị và hóa đơn các khoản thanh toán và được thanh toán trong nội bộ tập đoàn đối với mỗi loại giao dịch liên quan đến công ty con (ví dụ thanh toán và được trả đối với sản phẩm, dịch vụ, bản quyền, lãi vay, v.v...) bị Cơ quan thuế nước ngoài điều chỉnh</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2.3</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Xác định các bên liên kết liên quan đến các giao dịch liên kết và quan hệ giữa các bên liên kết này</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2.4</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Bản sao các thỏa thuận, hợp đồng giao dịch liên kết</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2.5</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Phân tích chức năng và phân tích so sánh chi tiết đối với người nộp thuế và các bên liên kết đối với mỗi loại giao dịch liên kết, bao gồm bất kỳ thay đổi nào so với năm trước đó</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2.6</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Thuyết minh phương pháp xác định giá giao dịch liên kết phù hợp nhất liên quan đến các dòng giao dịch liên kết và lý do lựa chọn phương pháp xác định giá giao dịch liên kết đề xuất</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2.7</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Xác định bên liên kết được lựa chọn xác định giá giao dịch liên kết, và giải trình lý do lựa chọn</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2.8</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Tóm tắt các giả định trọng yếu khi áp dụng phương pháp xác định giá giao dịch liên kết đề xuất</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2.9</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Giải trình các lý do thực hiện phân tích dữ liệu nhiều năm (nếu có)</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2.10</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Danh mục và mô tả các đối tượng so sánh độc lập (đối tượng nội bộ và đối tượng bên ngoài) và thông tin, chỉ số tài chính cần thiết phục vụ phân tích giá chuyển nhượng, bao gồm mô tả về phương pháp tìm kiếm dữ liệu so sánh và nguồn thông tin tìm kiếm</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2.11</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các khoản điều chỉnh so sánh đã thực hiện, lý do, tài liệu về kết quả điều chỉnh</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2.12</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lý do và diễn giải việc áp dụng phương pháp xác định giá giao dịch liên kết đề xuất đã tuân thủ nguyên tắc giao dịch độc lập</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2.13</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Tóm tắt thông tin về các chỉ số, chỉ tiêu, tiêu chí tài chính định lượng và lý do, diễn giải về việc các chỉ tiêu này được sử dụng trong quá trình áp dụng phương pháp xác định giá giao dịch liên kết đề xuất</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2.14</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Bản sao các Thỏa thuận APA đơn phương và song phương, đa phương và các thỏa thuận khác về thuế liên quan đến các giao dịch liên kết của người nộp thuế mà Cơ quan thuế Việt Nam không phải là một bên tham gia thỏa thuận, ký kết</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Thông tin tài chính:</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3.1</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Báo cáo tài chính của năm kê khai của người nộp thuế</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3.2</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Thông tin và kế hoạch phân bổ và cách thức sử dụng các dữ liệu tài chính khi áp dụng phương pháp xác định giá giao dịch liên kết đề xuất</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3.3</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tóm tắt về các dữ liệu tài chính có liên quan trong quá trình phân tích so sánh và nguồn dữ liệu</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3.4</w:t>
            </w:r>
          </w:p>
        </w:tc>
        <w:tc>
          <w:tcPr>
            <w:tcW w:w="29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Tóm tắt lý do và giải trình nguyên nhân, kế hoạch kinh doanh, đầu tư và chiến lược phát triển đối với các doanh nghiệp có kết quả kinh doanh thua lỗ từ 03 năm trở lên</w:t>
            </w:r>
          </w:p>
        </w:tc>
        <w:tc>
          <w:tcPr>
            <w:tcW w:w="10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Công ty xin cam đoan tất cả thông tin đã khai tại mẫu này và các tài liệu gửi kèm là đúng và chịu trách nhiệm trước pháp luật về thông tin đã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B60521" w:rsidRPr="00B60521" w:rsidTr="00B60521">
        <w:trPr>
          <w:tblCellSpacing w:w="0" w:type="dxa"/>
        </w:trPr>
        <w:tc>
          <w:tcPr>
            <w:tcW w:w="2050" w:type="pct"/>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NHÂN VIÊN ĐẠI LÝ THUẾ</w:t>
            </w:r>
            <w:r w:rsidRPr="00B60521">
              <w:rPr>
                <w:rFonts w:ascii="Arial" w:eastAsia="Times New Roman" w:hAnsi="Arial" w:cs="Arial"/>
                <w:b/>
                <w:bCs/>
                <w:color w:val="000000"/>
                <w:sz w:val="18"/>
                <w:szCs w:val="18"/>
              </w:rPr>
              <w:br/>
            </w:r>
            <w:r w:rsidRPr="00B60521">
              <w:rPr>
                <w:rFonts w:ascii="Arial" w:eastAsia="Times New Roman" w:hAnsi="Arial" w:cs="Arial"/>
                <w:color w:val="000000"/>
                <w:sz w:val="18"/>
                <w:szCs w:val="18"/>
              </w:rPr>
              <w:t>Họ và tên:…………..</w:t>
            </w:r>
            <w:r w:rsidRPr="00B60521">
              <w:rPr>
                <w:rFonts w:ascii="Arial" w:eastAsia="Times New Roman" w:hAnsi="Arial" w:cs="Arial"/>
                <w:color w:val="000000"/>
                <w:sz w:val="18"/>
                <w:szCs w:val="18"/>
              </w:rPr>
              <w:br/>
              <w:t>Chứng chỉ hành nghề số ………</w:t>
            </w:r>
          </w:p>
        </w:tc>
        <w:tc>
          <w:tcPr>
            <w:tcW w:w="2900" w:type="pct"/>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rPr>
              <w:t>Ngày ….. tháng ..... năm ….</w:t>
            </w:r>
            <w:r w:rsidRPr="00B60521">
              <w:rPr>
                <w:rFonts w:ascii="Arial" w:eastAsia="Times New Roman" w:hAnsi="Arial" w:cs="Arial"/>
                <w:i/>
                <w:iCs/>
                <w:color w:val="000000"/>
                <w:sz w:val="18"/>
                <w:szCs w:val="18"/>
              </w:rPr>
              <w:br/>
            </w:r>
            <w:r w:rsidRPr="00B60521">
              <w:rPr>
                <w:rFonts w:ascii="Arial" w:eastAsia="Times New Roman" w:hAnsi="Arial" w:cs="Arial"/>
                <w:b/>
                <w:bCs/>
                <w:color w:val="000000"/>
                <w:sz w:val="18"/>
                <w:szCs w:val="18"/>
              </w:rPr>
              <w:t>NGƯỜI NỘP THUẾ hoặc</w:t>
            </w:r>
            <w:r w:rsidRPr="00B60521">
              <w:rPr>
                <w:rFonts w:ascii="Arial" w:eastAsia="Times New Roman" w:hAnsi="Arial" w:cs="Arial"/>
                <w:b/>
                <w:bCs/>
                <w:color w:val="000000"/>
                <w:sz w:val="18"/>
                <w:szCs w:val="18"/>
              </w:rPr>
              <w:br/>
              <w:t>ĐẠI DIỆN HỢP PHÁP CỦA NGƯỜI NỘP THUẾ</w:t>
            </w:r>
            <w:r w:rsidRPr="00B60521">
              <w:rPr>
                <w:rFonts w:ascii="Arial" w:eastAsia="Times New Roman" w:hAnsi="Arial" w:cs="Arial"/>
                <w:b/>
                <w:bCs/>
                <w:color w:val="000000"/>
                <w:sz w:val="18"/>
                <w:szCs w:val="18"/>
              </w:rPr>
              <w:br/>
            </w:r>
            <w:r w:rsidRPr="00B60521">
              <w:rPr>
                <w:rFonts w:ascii="Arial" w:eastAsia="Times New Roman" w:hAnsi="Arial" w:cs="Arial"/>
                <w:i/>
                <w:iCs/>
                <w:color w:val="000000"/>
                <w:sz w:val="18"/>
                <w:szCs w:val="18"/>
              </w:rPr>
              <w:t>(Ký, ghi rõ họ tên; chức vụ và đóng dấu (nếu có))</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i/>
          <w:iCs/>
          <w:color w:val="000000"/>
          <w:sz w:val="18"/>
          <w:szCs w:val="18"/>
          <w:lang w:val="vi-VN"/>
        </w:rPr>
        <w:t>Ghi chú:</w:t>
      </w:r>
      <w:r w:rsidRPr="00B60521">
        <w:rPr>
          <w:rFonts w:ascii="Arial" w:eastAsia="Times New Roman" w:hAnsi="Arial" w:cs="Arial"/>
          <w:color w:val="000000"/>
          <w:sz w:val="18"/>
          <w:szCs w:val="18"/>
          <w:lang w:val="vi-VN"/>
        </w:rPr>
        <w:t> Những cột chỉ tiêu nào không có thông tin thì bỏ trống.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58" w:name="chuong_pl_3"/>
      <w:r w:rsidRPr="00B60521">
        <w:rPr>
          <w:rFonts w:ascii="Arial" w:eastAsia="Times New Roman" w:hAnsi="Arial" w:cs="Arial"/>
          <w:b/>
          <w:bCs/>
          <w:color w:val="000000"/>
          <w:sz w:val="18"/>
          <w:szCs w:val="18"/>
          <w:lang w:val="vi-VN"/>
        </w:rPr>
        <w:t>PHỤ LỤC III</w:t>
      </w:r>
      <w:bookmarkEnd w:id="58"/>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(Kèm theo Nghị định số 132/2020/NĐ-CP ngày 05 tháng 11 năm 2020 của Chính phủ)</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59" w:name="chuong_pl_3_name"/>
      <w:r w:rsidRPr="00B60521">
        <w:rPr>
          <w:rFonts w:ascii="Arial" w:eastAsia="Times New Roman" w:hAnsi="Arial" w:cs="Arial"/>
          <w:b/>
          <w:bCs/>
          <w:color w:val="000000"/>
          <w:sz w:val="18"/>
          <w:szCs w:val="18"/>
          <w:lang w:val="vi-VN"/>
        </w:rPr>
        <w:t>DANH MỤC CÁC THÔNG TIN, TÀI LIỆU CẦN CUNG CẤP TẠI HỒ SƠ TOÀN CẦU</w:t>
      </w:r>
      <w:bookmarkEnd w:id="59"/>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(Kèm theo Tờ khai quyết toán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Kỳ tính thuế: Từ…………… đến…………..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[01] Tên người nộp thuế …………………………………………………………</w:t>
      </w:r>
    </w:p>
    <w:tbl>
      <w:tblPr>
        <w:tblW w:w="3850" w:type="pct"/>
        <w:tblCellSpacing w:w="0" w:type="dxa"/>
        <w:shd w:val="clear" w:color="auto" w:fill="FFFFFF"/>
        <w:tblCellMar>
          <w:left w:w="0" w:type="dxa"/>
          <w:right w:w="0" w:type="dxa"/>
        </w:tblCellMar>
        <w:tblLook w:val="04A0" w:firstRow="1" w:lastRow="0" w:firstColumn="1" w:lastColumn="0" w:noHBand="0" w:noVBand="1"/>
      </w:tblPr>
      <w:tblGrid>
        <w:gridCol w:w="1743"/>
        <w:gridCol w:w="379"/>
        <w:gridCol w:w="379"/>
        <w:gridCol w:w="379"/>
        <w:gridCol w:w="379"/>
        <w:gridCol w:w="379"/>
        <w:gridCol w:w="379"/>
        <w:gridCol w:w="379"/>
        <w:gridCol w:w="379"/>
        <w:gridCol w:w="379"/>
        <w:gridCol w:w="379"/>
        <w:gridCol w:w="530"/>
        <w:gridCol w:w="379"/>
        <w:gridCol w:w="379"/>
        <w:gridCol w:w="379"/>
      </w:tblGrid>
      <w:tr w:rsidR="00B60521" w:rsidRPr="00B60521" w:rsidTr="00B60521">
        <w:trPr>
          <w:tblCellSpacing w:w="0" w:type="dxa"/>
        </w:trPr>
        <w:tc>
          <w:tcPr>
            <w:tcW w:w="115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[03] Địa chỉ: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[04] Quận/huyện: …………... [05] Tỉnh/thành phố: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[06] Điện thoại: …………….. [07] Fax: …………… [08] Email:……………….</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[09] Tên đại lý thuế (nếu có): …………………………………………………….</w:t>
      </w:r>
    </w:p>
    <w:tbl>
      <w:tblPr>
        <w:tblW w:w="3850" w:type="pct"/>
        <w:tblCellSpacing w:w="0" w:type="dxa"/>
        <w:shd w:val="clear" w:color="auto" w:fill="FFFFFF"/>
        <w:tblCellMar>
          <w:left w:w="0" w:type="dxa"/>
          <w:right w:w="0" w:type="dxa"/>
        </w:tblCellMar>
        <w:tblLook w:val="04A0" w:firstRow="1" w:lastRow="0" w:firstColumn="1" w:lastColumn="0" w:noHBand="0" w:noVBand="1"/>
      </w:tblPr>
      <w:tblGrid>
        <w:gridCol w:w="1762"/>
        <w:gridCol w:w="383"/>
        <w:gridCol w:w="383"/>
        <w:gridCol w:w="383"/>
        <w:gridCol w:w="383"/>
        <w:gridCol w:w="383"/>
        <w:gridCol w:w="383"/>
        <w:gridCol w:w="383"/>
        <w:gridCol w:w="383"/>
        <w:gridCol w:w="383"/>
        <w:gridCol w:w="383"/>
        <w:gridCol w:w="459"/>
        <w:gridCol w:w="383"/>
        <w:gridCol w:w="383"/>
        <w:gridCol w:w="383"/>
      </w:tblGrid>
      <w:tr w:rsidR="00B60521" w:rsidRPr="00B60521" w:rsidTr="00B60521">
        <w:trPr>
          <w:tblCellSpacing w:w="0" w:type="dxa"/>
        </w:trPr>
        <w:tc>
          <w:tcPr>
            <w:tcW w:w="115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[10]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Công ty báo cáo các thông tin, tài liệu đã chuẩn bị và lưu trữ theo quy định tại Phụ lục III,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5909"/>
        <w:gridCol w:w="1525"/>
        <w:gridCol w:w="1143"/>
      </w:tblGrid>
      <w:tr w:rsidR="00B60521" w:rsidRPr="00B60521" w:rsidTr="00B6052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STT</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Tài liệu</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Đã lập và lưu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Ghi chú</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31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Cơ cẩu tổ chức:</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1.1</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Sơ đồ minh họa cơ cấu sở hữu; cơ cấu pháp lý của tập đoàn và vị trí địa lý của các công ty con thuộc tập đoàn đang hoạt động.</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Thông tin về hoạt động kinh doanh của tập đoàn gồm:</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Các yếu tố chính và kênh quan trọng tạo lợi nhuận kinh doanh.</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2.2</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về chuỗi cung ứng của 05 sản phẩm và/hoặc dịch vụ lớn nhất của tập đoàn tính theo doanh thu và bất kỳ hàng hóa và/hoặc dịch vụ nào chiếm hơn 5% doanh thu tập đoàn, bao gồm thông tin về thị trường địa lý chính của các hàng hóa, dịch vụ này. Mô tả có thể dưới hình thức sơ đồ hoặc biểu đồ</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2.3</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Danh sách và mô tả ngắn gọn các thỏa thuận dịch vụ trọng yếu giữa các thành viên của tập đoàn, không gồm các dịch vụ nghiên cứu phát triển (R&amp;D), bao gồm mô tả năng lực của các trụ sở chính (cấp toàn cầu và cấp vùng) cung cấp các dịch vụ quan trọng và các chính sách giá chuyển nhượng để phân bổ chi phí dịch vụ và xác định giá phải trả cho các dịch vụ nội bộ tập đoàn. Tóm tắt và giải trình lý do chính trong trường hợp tập đoàn tiến hành hoạt động mua sắm và quảng cáo, tiếp thị thông qua các trung tâm mua sắm và trung tâm tiếp thị tập trung</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2.4</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các thị trường địa lý chính của các sản phẩm của tập đoàn nêu tại mục 2.2</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2.5</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bằng văn bản về phân tích chức năng đưa ra các đóng góp của trụ sở chính đối với các giá trị do các cơ sở kinh doanh bản địa trong tập đoàn tạo ra, ví dụ các chức năng trọng yếu được thực hiện, các rủi ro trọng yếu phải gánh chịu và các tài sản trọng yếu được sử dụng</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2.6</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về các giao dịch tái cơ cấu kinh doanh trọng yếu, các hoạt động mua bán, sáp nhập phát sinh trong năm tài chính</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Thông tin về tài sản vô hình (TSVH) của tập đoàn:</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3.1</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tổng quan về chiến lược chung của MNE với việc phát triển, sở hữu và khai thác TSVH, bao gồm vị trí của các cơ sở nghiên cứu phát triển (R&amp;D) trụ sở chính và vị trí của nơi quản lý R&amp;D</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3.2</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Danh mục các TSVH hoặc nhóm các TSVH của tập đoàn có tác động trọng yếu đối với chính sách giá chuyển nhượng và các công ty sở hữu về mặt pháp lý đối với TSVH hoặc nhóm TSVH đó</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3.3</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Danh sách các thỏa thuận quan trọng giữa các bên liên kết liên quan đến TSVH, thỏa thuận đóng góp chi phí, thỏa thuận dịch vụ nghiên cứu và các thỏa thuận cấp giấy phép, nhượng quyền</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3.4</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chung về các chính sách giá chuyển nhượng của tập đoàn đối với các hoạt động R&amp;D và TSVH</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3.5</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chung về bất kỳ chuyển nhượng lợi ích quan trọng đối với TSVH giữa các bên liên kết trong năm tài chính liên quan, bao gồm thông tin các công ty con, các quốc gia tham gia chuyển nhượng và các khoản thanh toán liên quan</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Các hoạt động tài chính nội bộ tập đoàn:</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4.1</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chung về cơ chế phân bổ tài chính của tập đoàn, bao gồm các thỏa thuận tài chính, thỏa thuận cấp vốn quan trọng với các bên cho vay độc lập</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4.2</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Thông tin xác định bất kỳ thành viên nào của tập đoàn cung cấp chức năng tài chính, vốn tập trung cho tập đoàn, bao gồm các quốc gia nơi thành lập công ty con và nơi đặt trụ sở điều hành thực tế của công ty con</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4.3</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Mô tả chung về chính sách giá chuyển nhượng của tập đoàn đối với các thỏa thuận tài chính, cấp vốn giữa các bên liên kết</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5</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Kết quả kinh doanh và nghĩa vụ thuế của tập đoàn:</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5.1</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Báo cáo tài chính hợp nhất năm kê khai của tập đoàn và các báo cáo, cơ chế tài chính, quản lý nội bộ phục vụ mục đích tính thuế của tập đoàn; thuế suất áp dụng xác định nghĩa vụ thuế tương ứng lợi nhuận thu được từ hoạt động sản xuất kinh doanh của các bên liên kết có giao dịch liên kết với người nộp thuế</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5.2</w:t>
            </w:r>
          </w:p>
        </w:tc>
        <w:tc>
          <w:tcPr>
            <w:tcW w:w="31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Danh sách mô tả ngắn gọn về các thỏa thuận trước về phương pháp xác định giá tính thuế (APA) đơn phương và các chính sách thuế khác liên quan đến việc phân bổ thu nhập giữa các quốc gia</w:t>
            </w:r>
          </w:p>
        </w:tc>
        <w:tc>
          <w:tcPr>
            <w:tcW w:w="8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Công ty xin cam đoan tất cả thông tin đã khai tại mẫu này và các tài liệu gửi kèm là đúng và chịu trách nhiệm trước pháp luật về thông tin đã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B60521" w:rsidRPr="00B60521" w:rsidTr="00B60521">
        <w:trPr>
          <w:tblCellSpacing w:w="0" w:type="dxa"/>
        </w:trPr>
        <w:tc>
          <w:tcPr>
            <w:tcW w:w="2050" w:type="pct"/>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NHÂN VIÊN ĐẠI LÝ THUẾ</w:t>
            </w:r>
            <w:r w:rsidRPr="00B60521">
              <w:rPr>
                <w:rFonts w:ascii="Arial" w:eastAsia="Times New Roman" w:hAnsi="Arial" w:cs="Arial"/>
                <w:b/>
                <w:bCs/>
                <w:color w:val="000000"/>
                <w:sz w:val="18"/>
                <w:szCs w:val="18"/>
              </w:rPr>
              <w:br/>
            </w:r>
            <w:r w:rsidRPr="00B60521">
              <w:rPr>
                <w:rFonts w:ascii="Arial" w:eastAsia="Times New Roman" w:hAnsi="Arial" w:cs="Arial"/>
                <w:color w:val="000000"/>
                <w:sz w:val="18"/>
                <w:szCs w:val="18"/>
              </w:rPr>
              <w:t>Họ và tên:…………..</w:t>
            </w:r>
            <w:r w:rsidRPr="00B60521">
              <w:rPr>
                <w:rFonts w:ascii="Arial" w:eastAsia="Times New Roman" w:hAnsi="Arial" w:cs="Arial"/>
                <w:color w:val="000000"/>
                <w:sz w:val="18"/>
                <w:szCs w:val="18"/>
              </w:rPr>
              <w:br/>
              <w:t>Chứng chỉ hành nghề số ………</w:t>
            </w:r>
          </w:p>
        </w:tc>
        <w:tc>
          <w:tcPr>
            <w:tcW w:w="2900" w:type="pct"/>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rPr>
              <w:t>Ngày ….. tháng ..... năm ….</w:t>
            </w:r>
            <w:r w:rsidRPr="00B60521">
              <w:rPr>
                <w:rFonts w:ascii="Arial" w:eastAsia="Times New Roman" w:hAnsi="Arial" w:cs="Arial"/>
                <w:i/>
                <w:iCs/>
                <w:color w:val="000000"/>
                <w:sz w:val="18"/>
                <w:szCs w:val="18"/>
              </w:rPr>
              <w:br/>
            </w:r>
            <w:r w:rsidRPr="00B60521">
              <w:rPr>
                <w:rFonts w:ascii="Arial" w:eastAsia="Times New Roman" w:hAnsi="Arial" w:cs="Arial"/>
                <w:b/>
                <w:bCs/>
                <w:color w:val="000000"/>
                <w:sz w:val="18"/>
                <w:szCs w:val="18"/>
              </w:rPr>
              <w:t>NGƯỜI NỘP THUẾ hoặc</w:t>
            </w:r>
            <w:r w:rsidRPr="00B60521">
              <w:rPr>
                <w:rFonts w:ascii="Arial" w:eastAsia="Times New Roman" w:hAnsi="Arial" w:cs="Arial"/>
                <w:b/>
                <w:bCs/>
                <w:color w:val="000000"/>
                <w:sz w:val="18"/>
                <w:szCs w:val="18"/>
              </w:rPr>
              <w:br/>
              <w:t>ĐẠI DIỆN HỢP PHÁP CỦA NGƯỜI NỘP THUẾ</w:t>
            </w:r>
            <w:r w:rsidRPr="00B60521">
              <w:rPr>
                <w:rFonts w:ascii="Arial" w:eastAsia="Times New Roman" w:hAnsi="Arial" w:cs="Arial"/>
                <w:b/>
                <w:bCs/>
                <w:color w:val="000000"/>
                <w:sz w:val="18"/>
                <w:szCs w:val="18"/>
              </w:rPr>
              <w:br/>
            </w:r>
            <w:r w:rsidRPr="00B60521">
              <w:rPr>
                <w:rFonts w:ascii="Arial" w:eastAsia="Times New Roman" w:hAnsi="Arial" w:cs="Arial"/>
                <w:i/>
                <w:iCs/>
                <w:color w:val="000000"/>
                <w:sz w:val="18"/>
                <w:szCs w:val="18"/>
              </w:rPr>
              <w:t>(Ký, ghi rõ họ tên; chức vụ và đóng dấu (nếu có))</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i/>
          <w:iCs/>
          <w:color w:val="000000"/>
          <w:sz w:val="18"/>
          <w:szCs w:val="18"/>
          <w:lang w:val="vi-VN"/>
        </w:rPr>
        <w:t>Ghi chú:</w:t>
      </w:r>
      <w:r w:rsidRPr="00B60521">
        <w:rPr>
          <w:rFonts w:ascii="Arial" w:eastAsia="Times New Roman" w:hAnsi="Arial" w:cs="Arial"/>
          <w:color w:val="000000"/>
          <w:sz w:val="18"/>
          <w:szCs w:val="18"/>
          <w:lang w:val="vi-VN"/>
        </w:rPr>
        <w:t> Những cột chỉ tiêu nào không có thông tin thì bỏ trống.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60" w:name="chuong_pl_4"/>
      <w:r w:rsidRPr="00B60521">
        <w:rPr>
          <w:rFonts w:ascii="Arial" w:eastAsia="Times New Roman" w:hAnsi="Arial" w:cs="Arial"/>
          <w:b/>
          <w:bCs/>
          <w:color w:val="000000"/>
          <w:sz w:val="18"/>
          <w:szCs w:val="18"/>
          <w:lang w:val="vi-VN"/>
        </w:rPr>
        <w:t>PHỤ LỤC IV</w:t>
      </w:r>
      <w:bookmarkEnd w:id="60"/>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(Kèm theo Nghị định số 132/2020/NĐ-CP ngày 05 tháng 11 năm 2020 của Chính phủ)</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61" w:name="chuong_pl_4_name"/>
      <w:r w:rsidRPr="00B60521">
        <w:rPr>
          <w:rFonts w:ascii="Arial" w:eastAsia="Times New Roman" w:hAnsi="Arial" w:cs="Arial"/>
          <w:b/>
          <w:bCs/>
          <w:color w:val="000000"/>
          <w:sz w:val="18"/>
          <w:szCs w:val="18"/>
          <w:lang w:val="vi-VN"/>
        </w:rPr>
        <w:t>KÊ KHAI THÔNG TIN BÁO CÁO LỢI NHUẬN LIÊN QUỐC GIA</w:t>
      </w:r>
      <w:bookmarkEnd w:id="61"/>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(Kèm theo Tờ khai quyết toán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Kỳ tính thuế: Từ .......................đến.................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[01] Tên người nộp thuế ……………………………………………………………………………………………</w:t>
      </w:r>
    </w:p>
    <w:tbl>
      <w:tblPr>
        <w:tblW w:w="3850" w:type="pct"/>
        <w:tblCellSpacing w:w="0" w:type="dxa"/>
        <w:shd w:val="clear" w:color="auto" w:fill="FFFFFF"/>
        <w:tblCellMar>
          <w:left w:w="0" w:type="dxa"/>
          <w:right w:w="0" w:type="dxa"/>
        </w:tblCellMar>
        <w:tblLook w:val="04A0" w:firstRow="1" w:lastRow="0" w:firstColumn="1" w:lastColumn="0" w:noHBand="0" w:noVBand="1"/>
      </w:tblPr>
      <w:tblGrid>
        <w:gridCol w:w="1762"/>
        <w:gridCol w:w="383"/>
        <w:gridCol w:w="383"/>
        <w:gridCol w:w="383"/>
        <w:gridCol w:w="383"/>
        <w:gridCol w:w="383"/>
        <w:gridCol w:w="383"/>
        <w:gridCol w:w="383"/>
        <w:gridCol w:w="383"/>
        <w:gridCol w:w="383"/>
        <w:gridCol w:w="383"/>
        <w:gridCol w:w="459"/>
        <w:gridCol w:w="383"/>
        <w:gridCol w:w="383"/>
        <w:gridCol w:w="383"/>
      </w:tblGrid>
      <w:tr w:rsidR="00B60521" w:rsidRPr="00B60521" w:rsidTr="00B60521">
        <w:trPr>
          <w:tblCellSpacing w:w="0" w:type="dxa"/>
        </w:trPr>
        <w:tc>
          <w:tcPr>
            <w:tcW w:w="115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[03] Địa chỉ: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[04] Quận/huyện: …………....................... [05] Tỉnh/thành phố: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[06] Điện thoại: …………………………….. [07] Fax: ………………. [08] Email:………….</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[09] Tên đại lý thuế (nếu có): …………………………………………………………………..</w:t>
      </w:r>
    </w:p>
    <w:tbl>
      <w:tblPr>
        <w:tblW w:w="3850" w:type="pct"/>
        <w:tblCellSpacing w:w="0" w:type="dxa"/>
        <w:shd w:val="clear" w:color="auto" w:fill="FFFFFF"/>
        <w:tblCellMar>
          <w:left w:w="0" w:type="dxa"/>
          <w:right w:w="0" w:type="dxa"/>
        </w:tblCellMar>
        <w:tblLook w:val="04A0" w:firstRow="1" w:lastRow="0" w:firstColumn="1" w:lastColumn="0" w:noHBand="0" w:noVBand="1"/>
      </w:tblPr>
      <w:tblGrid>
        <w:gridCol w:w="1762"/>
        <w:gridCol w:w="383"/>
        <w:gridCol w:w="383"/>
        <w:gridCol w:w="383"/>
        <w:gridCol w:w="383"/>
        <w:gridCol w:w="383"/>
        <w:gridCol w:w="383"/>
        <w:gridCol w:w="383"/>
        <w:gridCol w:w="383"/>
        <w:gridCol w:w="383"/>
        <w:gridCol w:w="383"/>
        <w:gridCol w:w="459"/>
        <w:gridCol w:w="383"/>
        <w:gridCol w:w="383"/>
        <w:gridCol w:w="383"/>
      </w:tblGrid>
      <w:tr w:rsidR="00B60521" w:rsidRPr="00B60521" w:rsidTr="00B60521">
        <w:trPr>
          <w:tblCellSpacing w:w="0" w:type="dxa"/>
        </w:trPr>
        <w:tc>
          <w:tcPr>
            <w:tcW w:w="115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[10]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nil"/>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single" w:sz="8" w:space="0" w:color="auto"/>
              <w:left w:val="nil"/>
              <w:bottom w:val="single" w:sz="8" w:space="0" w:color="auto"/>
              <w:right w:val="single" w:sz="8" w:space="0" w:color="auto"/>
            </w:tcBorders>
            <w:shd w:val="clear" w:color="auto" w:fill="FFFFFF"/>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MỤC I. TỔNG QUAN VỀ HOẠT ĐỘNG PHÂN BỔ THU NHẬP, THUẾ VÀ HOẠT ĐỘNG KINH DOANH THEO QUỐC GIA CƯ TRÚ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963"/>
        <w:gridCol w:w="1059"/>
        <w:gridCol w:w="674"/>
        <w:gridCol w:w="770"/>
        <w:gridCol w:w="867"/>
        <w:gridCol w:w="770"/>
        <w:gridCol w:w="770"/>
        <w:gridCol w:w="674"/>
        <w:gridCol w:w="770"/>
        <w:gridCol w:w="1252"/>
      </w:tblGrid>
      <w:tr w:rsidR="00B60521" w:rsidRPr="00B60521" w:rsidTr="00B60521">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Quốc gia</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Doanh thu</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Lợi nhuận trước thuế</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 số thuế thu nhập doanh nghiệp phải nộp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Thuế thu nhập đã nộp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Vốn đăng ký</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Lợi nhuận lũy kế</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Số lượng nhân viên</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Tài sản hữu hình ngoại trừ tiền và các khoản tương đương tiền</w:t>
            </w:r>
          </w:p>
        </w:tc>
      </w:tr>
      <w:tr w:rsidR="00B60521" w:rsidRPr="00B60521" w:rsidTr="00B605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Bên độc lập</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Bên liên kết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Tổng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MỤC II. DANH MỤC CÁC CÔNG TY CON CỦA TẬP ĐOÀN THEO QUỐC GIA CƯ TRÚ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
        <w:gridCol w:w="609"/>
        <w:gridCol w:w="702"/>
        <w:gridCol w:w="630"/>
        <w:gridCol w:w="515"/>
        <w:gridCol w:w="450"/>
        <w:gridCol w:w="441"/>
        <w:gridCol w:w="515"/>
        <w:gridCol w:w="515"/>
        <w:gridCol w:w="560"/>
        <w:gridCol w:w="500"/>
        <w:gridCol w:w="515"/>
        <w:gridCol w:w="441"/>
        <w:gridCol w:w="515"/>
        <w:gridCol w:w="560"/>
        <w:gridCol w:w="1170"/>
      </w:tblGrid>
      <w:tr w:rsidR="00B60521" w:rsidRPr="00B60521" w:rsidTr="00B60521">
        <w:trPr>
          <w:tblCellSpacing w:w="0" w:type="dxa"/>
        </w:trPr>
        <w:tc>
          <w:tcPr>
            <w:tcW w:w="5000" w:type="pct"/>
            <w:gridSpan w:val="16"/>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Tên tập đoàn đa quốc gia</w:t>
            </w:r>
          </w:p>
        </w:tc>
      </w:tr>
      <w:tr w:rsidR="00B60521" w:rsidRPr="00B60521" w:rsidTr="00B6052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Quốc gia</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Các công ty là đối tượng cư trú ở nước sở tại</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Quốc gia hoặc lãnh thổ đăng ký kinh doanh nếu khác với quốc gia hoặc lãnh thổ cư trú thuế</w:t>
            </w:r>
          </w:p>
        </w:tc>
        <w:tc>
          <w:tcPr>
            <w:tcW w:w="3750" w:type="pct"/>
            <w:gridSpan w:val="13"/>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Các hoạt động kinh doanh</w:t>
            </w:r>
          </w:p>
        </w:tc>
      </w:tr>
      <w:tr w:rsidR="00B60521" w:rsidRPr="00B60521" w:rsidTr="00B6052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after="0" w:line="240" w:lineRule="auto"/>
              <w:jc w:val="both"/>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Nghiên cứu và phát triển</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Nắm giữ hoặc quản lý tài sản trí tuệ</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Mua hàng</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Chế tạo hoặc sản xuất</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Bán hàng, tiếp thị hoặc phân phối</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Điều hành, quản lý và các dịch vụ hỗ trợ</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Cung cấp dịch vụ cho các bên không liên quan</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Tài chính nội bộ tập đoàn</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Các dịch vụ tài chính theo quy định</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Bảo hiểm</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Nắm giữ cổ phần hoặc các công cụ vốn khác</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Công ty không hoạt động</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Khác</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Tôi cam đoan số liệu kê khai trên là đúng và tự chịu trách nhiệm trước pháp luật về số liệu đã khai./.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25"/>
        <w:gridCol w:w="5335"/>
      </w:tblGrid>
      <w:tr w:rsidR="00B60521" w:rsidRPr="00B60521" w:rsidTr="00B60521">
        <w:trPr>
          <w:tblCellSpacing w:w="0" w:type="dxa"/>
        </w:trPr>
        <w:tc>
          <w:tcPr>
            <w:tcW w:w="2150" w:type="pct"/>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NHÂN VIÊN ĐẠI LÝ THUẾ</w:t>
            </w:r>
            <w:r w:rsidRPr="00B60521">
              <w:rPr>
                <w:rFonts w:ascii="Arial" w:eastAsia="Times New Roman" w:hAnsi="Arial" w:cs="Arial"/>
                <w:b/>
                <w:bCs/>
                <w:color w:val="000000"/>
                <w:sz w:val="18"/>
                <w:szCs w:val="18"/>
              </w:rPr>
              <w:br/>
            </w:r>
            <w:r w:rsidRPr="00B60521">
              <w:rPr>
                <w:rFonts w:ascii="Arial" w:eastAsia="Times New Roman" w:hAnsi="Arial" w:cs="Arial"/>
                <w:color w:val="000000"/>
                <w:sz w:val="18"/>
                <w:szCs w:val="18"/>
              </w:rPr>
              <w:t>Họ và tên:…………..</w:t>
            </w:r>
            <w:r w:rsidRPr="00B60521">
              <w:rPr>
                <w:rFonts w:ascii="Arial" w:eastAsia="Times New Roman" w:hAnsi="Arial" w:cs="Arial"/>
                <w:color w:val="000000"/>
                <w:sz w:val="18"/>
                <w:szCs w:val="18"/>
              </w:rPr>
              <w:br/>
              <w:t>Chứng chỉ hành nghề số ………</w:t>
            </w:r>
          </w:p>
        </w:tc>
        <w:tc>
          <w:tcPr>
            <w:tcW w:w="2850" w:type="pct"/>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rPr>
              <w:t>Ngày ….. tháng ..... năm ….</w:t>
            </w:r>
            <w:r w:rsidRPr="00B60521">
              <w:rPr>
                <w:rFonts w:ascii="Arial" w:eastAsia="Times New Roman" w:hAnsi="Arial" w:cs="Arial"/>
                <w:i/>
                <w:iCs/>
                <w:color w:val="000000"/>
                <w:sz w:val="18"/>
                <w:szCs w:val="18"/>
              </w:rPr>
              <w:br/>
            </w:r>
            <w:r w:rsidRPr="00B60521">
              <w:rPr>
                <w:rFonts w:ascii="Arial" w:eastAsia="Times New Roman" w:hAnsi="Arial" w:cs="Arial"/>
                <w:b/>
                <w:bCs/>
                <w:color w:val="000000"/>
                <w:sz w:val="18"/>
                <w:szCs w:val="18"/>
              </w:rPr>
              <w:t>NGƯỜI NỘP THUẾ hoặc</w:t>
            </w:r>
            <w:r w:rsidRPr="00B60521">
              <w:rPr>
                <w:rFonts w:ascii="Arial" w:eastAsia="Times New Roman" w:hAnsi="Arial" w:cs="Arial"/>
                <w:b/>
                <w:bCs/>
                <w:color w:val="000000"/>
                <w:sz w:val="18"/>
                <w:szCs w:val="18"/>
              </w:rPr>
              <w:br/>
              <w:t>ĐẠI DIỆN HỢP PHÁP CỦA NGƯỜI NỘP THUẾ</w:t>
            </w:r>
            <w:r w:rsidRPr="00B60521">
              <w:rPr>
                <w:rFonts w:ascii="Arial" w:eastAsia="Times New Roman" w:hAnsi="Arial" w:cs="Arial"/>
                <w:b/>
                <w:bCs/>
                <w:color w:val="000000"/>
                <w:sz w:val="18"/>
                <w:szCs w:val="18"/>
              </w:rPr>
              <w:br/>
            </w:r>
            <w:r w:rsidRPr="00B60521">
              <w:rPr>
                <w:rFonts w:ascii="Arial" w:eastAsia="Times New Roman" w:hAnsi="Arial" w:cs="Arial"/>
                <w:i/>
                <w:iCs/>
                <w:color w:val="000000"/>
                <w:sz w:val="18"/>
                <w:szCs w:val="18"/>
              </w:rPr>
              <w:t>(Ký, ghi rõ họ tên; chức vụ và đóng dấu (nếu có))</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i/>
          <w:iCs/>
          <w:color w:val="000000"/>
          <w:sz w:val="18"/>
          <w:szCs w:val="18"/>
          <w:lang w:val="vi-VN"/>
        </w:rPr>
        <w:t>Ghi chú:</w:t>
      </w:r>
      <w:r w:rsidRPr="00B60521">
        <w:rPr>
          <w:rFonts w:ascii="Arial" w:eastAsia="Times New Roman" w:hAnsi="Arial" w:cs="Arial"/>
          <w:color w:val="000000"/>
          <w:sz w:val="18"/>
          <w:szCs w:val="18"/>
          <w:lang w:val="vi-VN"/>
        </w:rPr>
        <w:t> Những cột chỉ tiêu nào không có thông tin thì bỏ trống.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lang w:val="vi-VN"/>
        </w:rPr>
        <w:t>HƯỚNG DẪN KÊ KHAI MỘT SỐ CHỈ TIÊU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A. Kỳ tính thuế: Ghi thông tin tương ứng với kỳ tính thuế của Tờ khai quyết toán thuế thu nhập doanh nghiệp. Kỳ tính thuế xác định theo quy định tại Luật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B. Thông tin chung của người nộp thuế: Từ chỉ tiêu [01] đến chỉ tiêu [10] ghi thông tin tương ứng với thông tin đã ghi tại Tờ khai quyết toán thuế thu nhập doanh nghiệp.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 Mục I. Tổng quan về hoạt động phân bổ thu nhập, thuế và hoạt động kinh doanh theo quốc gia cư trú:</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Các nội dung kê theo đơn vị tiền tệ được quy đổi đơn vị tính là đồng Việt Nam theo quy định của chế độ kế toán doanh nghiệp. Trường hợp các bên liên kết thuộc tập đoàn có năm tài chính khác nhau thì báo cáo lợi nhuận lập theo số liệu, thông tin tại báo cáo của năm tài chính liền kề trước kỳ tính thuế của người nộp thuế.</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“Quốc gia”: Ghi tên quốc gia, vùng lãnh thổ nơi các bên liên kết là đối tượng cư trú và nơi đặt cơ sở thường trú, cơ sở sản xuất, kinh doanh mà thông qua cơ sở này các bên liên kết tiến hành một phần hoặc toàn bộ hoạt động sản xuất, kinh doanh của người nộp thuế và các bên liên kết thuộc tập đoàn (bao gồm cả trường hợp các bên liên kết này không xác định được là đối tượng cư trú của quốc gia, vùng lãnh thổ nào).</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Trường hợp công ty mẹ tối cao và bên liên kết cư trú thuế ở nhiều nước thì phải thực hiện xác định nơi cư trú thuế theo hướng dẫn của Hiệp định thuế liên quan.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Trường hợp không có Hiệp định thuế giữa các quốc gia, vùng lãnh thổ liên quan thì ghi nước hoặc vùng lãnh thổ bên liên kết đăng ký kinh doanh hoặc ghi quốc gia hoặc vùng lãnh thổ nơi các bên liên kết có cơ sở sản xuất, kinh doanh mà thông qua cơ sở này các bên liên kết tiến hành một phần hoặc toàn bộ hoạt động sản xuất, kinh doanh tại quốc gia hoặc vùng lãnh thổ đó.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“Doanh thu”: Tổng giá trị các khoản thu có tính chất là doanh thu trong kỳ từ các bên liên kết và các bên độc lập, trừ cổ tức và lợi nhuận được chia từ các bên liên kết, gồm:</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Bên độc lập: Ghi tổng các khoản thu của các bên liên kết thuộc tập đoàn tại từng quốc gia, vùng lãnh thổ nơi cư trú thu được từ các bên độc lập.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Bên liên kết: Ghi tổng các khoản thu của các bên liên kết thuộc tập đoàn tại từng quốc gia, vùng lãnh thổ nơi cư trú thu được từ các bên liên kết khác.</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tổng doanh thu: Ghi tổng giá trị doanh thu tại cột Bên độc lập cộng (+) giá trị doanh thu tại cột Bên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“Lợi nhuận trước thuế”: Ghi tổng lợi nhuận kế toán trước thuế của các bên liên kết của tập đoàn đa quốc gia tại quốc gia, vùng lãnh thổ nơi cư trú.</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“Tổng số thuế thu nhập doanh nghiệp phải nộp”: Ghi tổng số thuế thu nhập doanh nghiệp (hoặc loại thuế có tính chất tương tự) mà các bên liên kết của tập đoàn đa quốc gia phải nộp tại quốc gia hoặc vùng lãnh thổ nơi cư trú và số thuế có tính chất tương tự thuế thu nhập doanh nghiệp (như thuế thu nhập doanh nghiệp nhà thầu) phải nộp tại các nước, vùng lãnh thổ khác nơi cư trú.</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Tổng số thuế thu nhập doanh nghiệp phải nộp được xác định căn cứ chế độ kế toán theo cơ sở tiền mặt hoặc cơ sở dồn tích theo quy định tại nơi cư trú của bên liên kết và ghi chú phương pháp áp dụng nếu xác định theo cơ sở tiền mặt.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“Thuế thu nhập đã nộp”: Ghi tổng số thuế thu nhập đã nộp của tất cả các bên liên kết thuộc tập đoàn.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Trường hợp các bên liên kết đã nộp thuế thu nhập doanh nghiệp của nhà thầu nước ngoài (hoặc loại thuế có tính chất tương tự) tại nước, vùng lãnh thổ khác nơi cư trú, số thuế nhà thầu này được tính vào tổng số thuế thu nhập doanh nghiệp đã nộp.</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“Vốn đăng ký”: Ghi tổng số vốn cam kết đầu tư đã được giải ngân thực tế của các bên liên kết thuộc tập đoàn đa quốc gia tại nơi cư trú.</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“Lợi nhuận lũy kế”: Ghi tổng cộng dồn lợi nhuận sau thuế chưa phân phối của tất cả các bên liên kết thuộc tập đoàn tại quốc gia tại thời điểm cuối kỳ.</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“Số lượng nhân viên”: Ghi tổng số người lao động bình quân của các bên liên kết sử dụng.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“Tài sản hữu hình ngoại trừ tiền và các khoản tương đương tiền mặt”: Ghi tổng giá trị tài sản của các bên liên kết, gồm: Tài sản cố định hữu hình, Tài sản cố định thuê tài chính, Bất động sản đầu tư, Tài sản dở dang dài hạn.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D. Mục II. Danh mục các công ty con của tập đoàn theo nước, vùng lãnh thổ nơi cư trú</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“Quốc gia”: Ghi tương tự Chỉ tiêu Quốc gia tại Mục I.</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“Các Công ty là đối tượng cư trú ở nước sở tại”: Ghi tên pháp nhân của các bên liên kết của công ty mẹ tối cao có nghĩa vụ kê khai thuế thu nhập doanh nghiệp (hoặc loại thuế có tính chất tương tự) theo quy định của pháp luật tại nước, vùng lãnh thổ nơi cư trú.</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Trường hợp công ty mẹ tối cao hoặc các bên liên kết có cơ sở thường trú tại bên liên kết khác, ghi cơ sở thường trú tương ứng với dòng kê khai tên quốc gia là nước, vùng lãnh thổ nơi cư trú của bên liên kết.</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“Quốc gia hoặc vùng lãnh thổ đăng ký kinh doanh nếu khác với quốc gia hoặc vùng lãnh thổ cư trú”: Ghi tên của quốc gia hoặc vùng lãnh thổ mà các công ty con của tập đoàn đăng ký kinh doanh khác với quốc gia hoặc vùng lãnh thổ cư trú.</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Chỉ tiêu “Các hoạt động kinh doanh”: Công ty mẹ tối cao xác định chức năng hoạt động kinh doanh của các bên liên kết, đánh dấu “x” vào ô tương ứng theo từng chức năng được liệt kê tại chỉ tiêu “Các hoạt động kinh doanh”. Trường hợp bên liên kết thực hiện nhiều hơn một chức năng, Công ty mẹ tối cao đánh dấu “x” vào tất cả các ô tương ứng với từng chức năng.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62" w:name="chuong_pl_5"/>
      <w:r w:rsidRPr="00B60521">
        <w:rPr>
          <w:rFonts w:ascii="Arial" w:eastAsia="Times New Roman" w:hAnsi="Arial" w:cs="Arial"/>
          <w:b/>
          <w:bCs/>
          <w:color w:val="000000"/>
          <w:sz w:val="18"/>
          <w:szCs w:val="18"/>
          <w:lang w:val="vi-VN"/>
        </w:rPr>
        <w:t>PHỤ LỤC V</w:t>
      </w:r>
      <w:bookmarkEnd w:id="62"/>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i/>
          <w:iCs/>
          <w:color w:val="000000"/>
          <w:sz w:val="18"/>
          <w:szCs w:val="18"/>
          <w:lang w:val="vi-VN"/>
        </w:rPr>
        <w:t>(Kèm theo Nghị định số 132/2020/NĐ-CP ngày 05 tháng 11 năm 2020 của Chính phủ)</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bookmarkStart w:id="63" w:name="chuong_pl_5_name"/>
      <w:r w:rsidRPr="00B60521">
        <w:rPr>
          <w:rFonts w:ascii="Arial" w:eastAsia="Times New Roman" w:hAnsi="Arial" w:cs="Arial"/>
          <w:b/>
          <w:bCs/>
          <w:color w:val="000000"/>
          <w:sz w:val="18"/>
          <w:szCs w:val="18"/>
          <w:lang w:val="vi-VN"/>
        </w:rPr>
        <w:t>CÔNG THỨC TÍNH KHOẢNG GIÁ TRỊ GIAO DỊCH ĐỘC LẬP CHUẨN</w:t>
      </w:r>
      <w:bookmarkEnd w:id="63"/>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Công thức tính khoảng giao dịch độc lập chuẩn và giá trị trung vị được xác định theo hàm Percentile trong Microsoft Excel như sau:</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1. Cách tính</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Lập một vùng dữ liệu trong Excel là các ô chứa các giá trị về mức giá hoặc tỷ suất lợi nhuận hoặc tỷ lệ phân bổ lợi nhuận được xác định từ các đối tượng so sánh độc lập (có thể là một cột hoặc một dòng).</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Di chuyển con trỏ đến một ô khác ngoài vùng dữ liệu và thực hiện lệnh Percentile để tìm các giá trị bách phân vị tương ứng, cụ thể:</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Percentile (Vùng dữ liệu, tham số)</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Vùng dữ liệu: Là vùng chứa các giá trị về mức giá hoặc tỷ suất lợi nhuận hoặc tỷ lệ phân bổ lợi nhuận.</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Tham số: Nhận các giá trị tương ứng 0,35 đến 0,75.</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Bách phân vị thứ 35 là giá trị của hàm Percentile với tham số bằng 0,35.</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Bách phân vị thứ 50 (số trung vị) là giá trị của hàm Percentile với tham số bằng 0,5.</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Bách phân vị thứ 75 là giá trị của hàm Percentile với tham số bằng 0,75.</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 Khoảng giá trị giao dịch độc lập chuẩn là khoảng giá trị từ bách phân vị thứ 35 đến bách phân vị thứ 75.</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2. Ví dụ minh họa</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Trong năm 202x, doanh nghiệp A lựa chọn được các doanh nghiệp độc lập để so sánh có các số liệu về tỷ suất lợi nhuận thuần trên tài sản là: 1,0; 1,25; 1,25; 1,5; 1,5; 1,75; 2,0; 2,0; 2,15; 2,25; 2,5; 2,75; 3,0.</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lang w:val="vi-VN"/>
        </w:rPr>
        <w:t>Xác định các giá trị bách phân vị của Hàm Percentile trong excel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2"/>
        <w:gridCol w:w="2641"/>
        <w:gridCol w:w="3396"/>
        <w:gridCol w:w="1321"/>
      </w:tblGrid>
      <w:tr w:rsidR="00B60521" w:rsidRPr="00B60521" w:rsidTr="00B60521">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tỷ suất tìm được</w:t>
            </w:r>
          </w:p>
        </w:tc>
        <w:tc>
          <w:tcPr>
            <w:tcW w:w="3200" w:type="pct"/>
            <w:gridSpan w:val="2"/>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Xác định phân vị thứ 35 đến phân vị thứ 75</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b/>
                <w:bCs/>
                <w:color w:val="000000"/>
                <w:sz w:val="18"/>
                <w:szCs w:val="18"/>
              </w:rPr>
              <w:t>Giá trị trả về</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1.00</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Bách phân vị thứ 35</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"=Percentile(A5:A17,0.35)"</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1.55</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1.25</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Trung vị</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"=Percentile(A5:A17,0.5)"</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1.25</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Bách phân vị thứ 75</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"=Percentile(A5:A17,0.75)"</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2.25</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1.50</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1.50</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1.75</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2.00</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2.00</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2.15</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2.25</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2.50</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2.75</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r w:rsidR="00B60521" w:rsidRPr="00B60521" w:rsidTr="00B60521">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3.00</w:t>
            </w:r>
          </w:p>
        </w:tc>
        <w:tc>
          <w:tcPr>
            <w:tcW w:w="14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B60521" w:rsidRPr="00B60521" w:rsidRDefault="00B60521" w:rsidP="00B60521">
            <w:pPr>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tc>
      </w:tr>
    </w:tbl>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18"/>
          <w:szCs w:val="18"/>
        </w:rPr>
        <w:t> </w:t>
      </w:r>
    </w:p>
    <w:p w:rsidR="00B60521" w:rsidRPr="00B60521" w:rsidRDefault="00B60521" w:rsidP="00B60521">
      <w:pPr>
        <w:shd w:val="clear" w:color="auto" w:fill="FFFFFF"/>
        <w:spacing w:before="120" w:after="120" w:line="234" w:lineRule="atLeast"/>
        <w:jc w:val="both"/>
        <w:rPr>
          <w:rFonts w:ascii="Arial" w:eastAsia="Times New Roman" w:hAnsi="Arial" w:cs="Arial"/>
          <w:color w:val="000000"/>
          <w:sz w:val="18"/>
          <w:szCs w:val="18"/>
        </w:rPr>
      </w:pPr>
      <w:r w:rsidRPr="00B60521">
        <w:rPr>
          <w:rFonts w:ascii="Arial" w:eastAsia="Times New Roman" w:hAnsi="Arial" w:cs="Arial"/>
          <w:color w:val="000000"/>
          <w:sz w:val="24"/>
          <w:szCs w:val="24"/>
        </w:rPr>
        <w:br w:type="textWrapping" w:clear="all"/>
      </w:r>
    </w:p>
    <w:p w:rsidR="00B60521" w:rsidRPr="00B60521" w:rsidRDefault="00B60521" w:rsidP="00B60521">
      <w:pPr>
        <w:shd w:val="clear" w:color="auto" w:fill="FFFFFF"/>
        <w:spacing w:after="0" w:line="240" w:lineRule="auto"/>
        <w:jc w:val="both"/>
        <w:rPr>
          <w:rFonts w:ascii="Arial" w:eastAsia="Times New Roman" w:hAnsi="Arial" w:cs="Arial"/>
          <w:color w:val="000000"/>
          <w:sz w:val="24"/>
          <w:szCs w:val="24"/>
        </w:rPr>
      </w:pPr>
      <w:r w:rsidRPr="00B60521">
        <w:rPr>
          <w:rFonts w:ascii="Arial" w:eastAsia="Times New Roman" w:hAnsi="Arial" w:cs="Arial"/>
          <w:color w:val="000000"/>
          <w:sz w:val="24"/>
          <w:szCs w:val="24"/>
        </w:rPr>
        <w:pict>
          <v:rect id="_x0000_i1025" style="width:154.45pt;height:.6pt" o:hrpct="330" o:hrstd="t" o:hr="t" fillcolor="#a0a0a0" stroked="f"/>
        </w:pic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hyperlink r:id="rId11" w:anchor="_ftnref1" w:history="1">
        <w:r w:rsidRPr="00B60521">
          <w:rPr>
            <w:rFonts w:ascii="Arial" w:eastAsia="Times New Roman" w:hAnsi="Arial" w:cs="Arial"/>
            <w:color w:val="000000"/>
            <w:sz w:val="18"/>
            <w:szCs w:val="18"/>
          </w:rPr>
          <w:t>1</w:t>
        </w:r>
      </w:hyperlink>
      <w:r w:rsidRPr="00B60521">
        <w:rPr>
          <w:rFonts w:ascii="Arial" w:eastAsia="Times New Roman" w:hAnsi="Arial" w:cs="Arial"/>
          <w:color w:val="000000"/>
          <w:sz w:val="18"/>
          <w:szCs w:val="18"/>
          <w:lang w:val="vi-VN"/>
        </w:rPr>
        <w:t> </w:t>
      </w:r>
      <w:r w:rsidRPr="00B60521">
        <w:rPr>
          <w:rFonts w:ascii="Arial" w:eastAsia="Times New Roman" w:hAnsi="Arial" w:cs="Arial"/>
          <w:color w:val="000000"/>
          <w:sz w:val="18"/>
          <w:szCs w:val="18"/>
        </w:rPr>
        <w:t>Người nộp thuế đánh dấu “x” vào cột hình thức quan hệ liên kết kê khai theo quy định tại khoản 2 Điều 5 Nghị định số …/2020/NĐ-CP ngày …/…/2020 của Chính phủ. Trường hợp bên liên kết thuộc nhiều hơn một hình thức quan hệ liên kết, người nộp thuế đánh dấu “x” vào các ô tương ứng.</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hyperlink r:id="rId12" w:anchor="_ftnref2" w:history="1">
        <w:r w:rsidRPr="00B60521">
          <w:rPr>
            <w:rFonts w:ascii="Arial" w:eastAsia="Times New Roman" w:hAnsi="Arial" w:cs="Arial"/>
            <w:color w:val="000000"/>
            <w:sz w:val="18"/>
            <w:szCs w:val="18"/>
            <w:lang w:val="vi-VN"/>
          </w:rPr>
          <w:t>2</w:t>
        </w:r>
      </w:hyperlink>
      <w:r w:rsidRPr="00B60521">
        <w:rPr>
          <w:rFonts w:ascii="Arial" w:eastAsia="Times New Roman" w:hAnsi="Arial" w:cs="Arial"/>
          <w:color w:val="000000"/>
          <w:sz w:val="18"/>
          <w:szCs w:val="18"/>
          <w:lang w:val="vi-VN"/>
        </w:rPr>
        <w:t> Người nộp thuế đánh dấu “x” vào dòng trường hợp miễn trừ áp dụng tương ứng.</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hyperlink r:id="rId13" w:anchor="_ftnref3" w:history="1">
        <w:r w:rsidRPr="00B60521">
          <w:rPr>
            <w:rFonts w:ascii="Arial" w:eastAsia="Times New Roman" w:hAnsi="Arial" w:cs="Arial"/>
            <w:color w:val="000000"/>
            <w:sz w:val="18"/>
            <w:szCs w:val="18"/>
            <w:lang w:val="vi-VN"/>
          </w:rPr>
          <w:t>3</w:t>
        </w:r>
      </w:hyperlink>
      <w:r w:rsidRPr="00B60521">
        <w:rPr>
          <w:rFonts w:ascii="Arial" w:eastAsia="Times New Roman" w:hAnsi="Arial" w:cs="Arial"/>
          <w:color w:val="000000"/>
          <w:sz w:val="18"/>
          <w:szCs w:val="18"/>
          <w:lang w:val="vi-VN"/>
        </w:rPr>
        <w:t> Giá trị phân bổ cho cơ sở thường trú cần kê khai và chú thích rõ là phân bổ doanh thu hay chi phí cho cơ sở thường trú.</w:t>
      </w:r>
    </w:p>
    <w:p w:rsidR="00B60521" w:rsidRPr="00B60521" w:rsidRDefault="00B60521" w:rsidP="00B60521">
      <w:pPr>
        <w:shd w:val="clear" w:color="auto" w:fill="FFFFFF"/>
        <w:spacing w:after="0" w:line="234" w:lineRule="atLeast"/>
        <w:jc w:val="both"/>
        <w:rPr>
          <w:rFonts w:ascii="Arial" w:eastAsia="Times New Roman" w:hAnsi="Arial" w:cs="Arial"/>
          <w:color w:val="000000"/>
          <w:sz w:val="18"/>
          <w:szCs w:val="18"/>
        </w:rPr>
      </w:pPr>
      <w:hyperlink r:id="rId14" w:anchor="_ftnref4" w:history="1">
        <w:r w:rsidRPr="00B60521">
          <w:rPr>
            <w:rFonts w:ascii="Arial" w:eastAsia="Times New Roman" w:hAnsi="Arial" w:cs="Arial"/>
            <w:color w:val="000000"/>
            <w:sz w:val="18"/>
            <w:szCs w:val="18"/>
            <w:lang w:val="vi-VN"/>
          </w:rPr>
          <w:t>4</w:t>
        </w:r>
      </w:hyperlink>
      <w:r w:rsidRPr="00B60521">
        <w:rPr>
          <w:rFonts w:ascii="Arial" w:eastAsia="Times New Roman" w:hAnsi="Arial" w:cs="Arial"/>
          <w:color w:val="000000"/>
          <w:sz w:val="18"/>
          <w:szCs w:val="18"/>
          <w:lang w:val="vi-VN"/>
        </w:rPr>
        <w:t> Người nộp thuế kê khai “x” đối với giao dịch thuộc phạm vi áp dụng APA và “không” đối với giao dịch không thuộc phạm vi áp dụng APA.</w:t>
      </w:r>
    </w:p>
    <w:p w:rsidR="00800798" w:rsidRDefault="00800798" w:rsidP="00B60521">
      <w:pPr>
        <w:jc w:val="both"/>
      </w:pPr>
    </w:p>
    <w:sectPr w:rsidR="00800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21"/>
    <w:rsid w:val="001322A1"/>
    <w:rsid w:val="00800798"/>
    <w:rsid w:val="00B6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F241F-EB06-480D-A5B8-B726F30B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8538">
      <w:bodyDiv w:val="1"/>
      <w:marLeft w:val="0"/>
      <w:marRight w:val="0"/>
      <w:marTop w:val="0"/>
      <w:marBottom w:val="0"/>
      <w:divBdr>
        <w:top w:val="none" w:sz="0" w:space="0" w:color="auto"/>
        <w:left w:val="none" w:sz="0" w:space="0" w:color="auto"/>
        <w:bottom w:val="none" w:sz="0" w:space="0" w:color="auto"/>
        <w:right w:val="none" w:sz="0" w:space="0" w:color="auto"/>
      </w:divBdr>
      <w:divsChild>
        <w:div w:id="194079879">
          <w:marLeft w:val="0"/>
          <w:marRight w:val="0"/>
          <w:marTop w:val="0"/>
          <w:marBottom w:val="0"/>
          <w:divBdr>
            <w:top w:val="none" w:sz="0" w:space="0" w:color="auto"/>
            <w:left w:val="none" w:sz="0" w:space="0" w:color="auto"/>
            <w:bottom w:val="none" w:sz="0" w:space="0" w:color="auto"/>
            <w:right w:val="none" w:sz="0" w:space="0" w:color="auto"/>
          </w:divBdr>
          <w:divsChild>
            <w:div w:id="23363433">
              <w:marLeft w:val="0"/>
              <w:marRight w:val="0"/>
              <w:marTop w:val="0"/>
              <w:marBottom w:val="0"/>
              <w:divBdr>
                <w:top w:val="none" w:sz="0" w:space="0" w:color="auto"/>
                <w:left w:val="none" w:sz="0" w:space="0" w:color="auto"/>
                <w:bottom w:val="none" w:sz="0" w:space="0" w:color="auto"/>
                <w:right w:val="none" w:sz="0" w:space="0" w:color="auto"/>
              </w:divBdr>
              <w:divsChild>
                <w:div w:id="1676574042">
                  <w:marLeft w:val="0"/>
                  <w:marRight w:val="0"/>
                  <w:marTop w:val="0"/>
                  <w:marBottom w:val="0"/>
                  <w:divBdr>
                    <w:top w:val="none" w:sz="0" w:space="0" w:color="auto"/>
                    <w:left w:val="none" w:sz="0" w:space="0" w:color="auto"/>
                    <w:bottom w:val="none" w:sz="0" w:space="0" w:color="auto"/>
                    <w:right w:val="none" w:sz="0" w:space="0" w:color="auto"/>
                  </w:divBdr>
                  <w:divsChild>
                    <w:div w:id="617418555">
                      <w:marLeft w:val="0"/>
                      <w:marRight w:val="0"/>
                      <w:marTop w:val="0"/>
                      <w:marBottom w:val="0"/>
                      <w:divBdr>
                        <w:top w:val="none" w:sz="0" w:space="0" w:color="auto"/>
                        <w:left w:val="none" w:sz="0" w:space="0" w:color="auto"/>
                        <w:bottom w:val="none" w:sz="0" w:space="0" w:color="auto"/>
                        <w:right w:val="none" w:sz="0" w:space="0" w:color="auto"/>
                      </w:divBdr>
                      <w:divsChild>
                        <w:div w:id="999624379">
                          <w:marLeft w:val="0"/>
                          <w:marRight w:val="0"/>
                          <w:marTop w:val="0"/>
                          <w:marBottom w:val="0"/>
                          <w:divBdr>
                            <w:top w:val="none" w:sz="0" w:space="0" w:color="auto"/>
                            <w:left w:val="none" w:sz="0" w:space="0" w:color="auto"/>
                            <w:bottom w:val="none" w:sz="0" w:space="0" w:color="auto"/>
                            <w:right w:val="none" w:sz="0" w:space="0" w:color="auto"/>
                          </w:divBdr>
                          <w:divsChild>
                            <w:div w:id="1428844203">
                              <w:marLeft w:val="0"/>
                              <w:marRight w:val="0"/>
                              <w:marTop w:val="0"/>
                              <w:marBottom w:val="0"/>
                              <w:divBdr>
                                <w:top w:val="none" w:sz="0" w:space="0" w:color="auto"/>
                                <w:left w:val="none" w:sz="0" w:space="0" w:color="auto"/>
                                <w:bottom w:val="none" w:sz="0" w:space="0" w:color="auto"/>
                                <w:right w:val="none" w:sz="0" w:space="0" w:color="auto"/>
                              </w:divBdr>
                              <w:divsChild>
                                <w:div w:id="6888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99019">
          <w:marLeft w:val="0"/>
          <w:marRight w:val="0"/>
          <w:marTop w:val="0"/>
          <w:marBottom w:val="0"/>
          <w:divBdr>
            <w:top w:val="none" w:sz="0" w:space="0" w:color="auto"/>
            <w:left w:val="none" w:sz="0" w:space="0" w:color="auto"/>
            <w:bottom w:val="none" w:sz="0" w:space="0" w:color="auto"/>
            <w:right w:val="none" w:sz="0" w:space="0" w:color="auto"/>
          </w:divBdr>
        </w:div>
        <w:div w:id="701902901">
          <w:marLeft w:val="0"/>
          <w:marRight w:val="0"/>
          <w:marTop w:val="0"/>
          <w:marBottom w:val="0"/>
          <w:divBdr>
            <w:top w:val="none" w:sz="0" w:space="0" w:color="auto"/>
            <w:left w:val="none" w:sz="0" w:space="0" w:color="auto"/>
            <w:bottom w:val="none" w:sz="0" w:space="0" w:color="auto"/>
            <w:right w:val="none" w:sz="0" w:space="0" w:color="auto"/>
          </w:divBdr>
        </w:div>
        <w:div w:id="2092236841">
          <w:marLeft w:val="0"/>
          <w:marRight w:val="0"/>
          <w:marTop w:val="0"/>
          <w:marBottom w:val="0"/>
          <w:divBdr>
            <w:top w:val="none" w:sz="0" w:space="0" w:color="auto"/>
            <w:left w:val="none" w:sz="0" w:space="0" w:color="auto"/>
            <w:bottom w:val="none" w:sz="0" w:space="0" w:color="auto"/>
            <w:right w:val="none" w:sz="0" w:space="0" w:color="auto"/>
          </w:divBdr>
        </w:div>
        <w:div w:id="6737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32-2020-ND-CP-quy-dinh-quan-ly-thue-doi-voi-doanh-nghiep-co-giao-dich-lien-ket-452218.aspx" TargetMode="External"/><Relationship Id="rId13" Type="http://schemas.openxmlformats.org/officeDocument/2006/relationships/hyperlink" Target="https://thuvienphapluat.vn/van-ban/Doanh-nghiep/Nghi-dinh-132-2020-ND-CP-quy-dinh-quan-ly-thue-doi-voi-doanh-nghiep-co-giao-dich-lien-ket-452218.aspx" TargetMode="External"/><Relationship Id="rId3" Type="http://schemas.openxmlformats.org/officeDocument/2006/relationships/webSettings" Target="webSettings.xml"/><Relationship Id="rId7" Type="http://schemas.openxmlformats.org/officeDocument/2006/relationships/hyperlink" Target="https://thuvienphapluat.vn/van-ban/Doanh-nghiep/Nghi-dinh-132-2020-ND-CP-quy-dinh-quan-ly-thue-doi-voi-doanh-nghiep-co-giao-dich-lien-ket-452218.aspx" TargetMode="External"/><Relationship Id="rId12" Type="http://schemas.openxmlformats.org/officeDocument/2006/relationships/hyperlink" Target="https://thuvienphapluat.vn/van-ban/Doanh-nghiep/Nghi-dinh-132-2020-ND-CP-quy-dinh-quan-ly-thue-doi-voi-doanh-nghiep-co-giao-dich-lien-ket-452218.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doanh-nghiep/nghi-dinh-68-2020-nd-cp-sua-doi-nghi-dinh-20-2017-nd-cp-quan-ly-thue-doanh-nghiep-431368.aspx" TargetMode="External"/><Relationship Id="rId11" Type="http://schemas.openxmlformats.org/officeDocument/2006/relationships/hyperlink" Target="https://thuvienphapluat.vn/van-ban/Doanh-nghiep/Nghi-dinh-132-2020-ND-CP-quy-dinh-quan-ly-thue-doi-voi-doanh-nghiep-co-giao-dich-lien-ket-452218.aspx" TargetMode="External"/><Relationship Id="rId5" Type="http://schemas.openxmlformats.org/officeDocument/2006/relationships/hyperlink" Target="https://thuvienphapluat.vn/van-ban/doanh-nghiep/nghi-dinh-68-2020-nd-cp-sua-doi-nghi-dinh-20-2017-nd-cp-quan-ly-thue-doanh-nghiep-431368.aspx" TargetMode="External"/><Relationship Id="rId15" Type="http://schemas.openxmlformats.org/officeDocument/2006/relationships/fontTable" Target="fontTable.xml"/><Relationship Id="rId10" Type="http://schemas.openxmlformats.org/officeDocument/2006/relationships/hyperlink" Target="https://thuvienphapluat.vn/van-ban/Doanh-nghiep/Nghi-dinh-132-2020-ND-CP-quy-dinh-quan-ly-thue-doi-voi-doanh-nghiep-co-giao-dich-lien-ket-452218.aspx" TargetMode="External"/><Relationship Id="rId4" Type="http://schemas.openxmlformats.org/officeDocument/2006/relationships/hyperlink" Target="https://thuvienphapluat.vn/van-ban/doanh-nghiep/nghi-dinh-20-2017-nd-cp-quan-ly-thue-doi-voi-doanh-nghiep-co-giao-dich-lien-ket-340892.aspx" TargetMode="External"/><Relationship Id="rId9" Type="http://schemas.openxmlformats.org/officeDocument/2006/relationships/hyperlink" Target="https://thuvienphapluat.vn/van-ban/Doanh-nghiep/Nghi-dinh-132-2020-ND-CP-quy-dinh-quan-ly-thue-doi-voi-doanh-nghiep-co-giao-dich-lien-ket-452218.aspx" TargetMode="External"/><Relationship Id="rId14" Type="http://schemas.openxmlformats.org/officeDocument/2006/relationships/hyperlink" Target="https://thuvienphapluat.vn/van-ban/Doanh-nghiep/Nghi-dinh-132-2020-ND-CP-quy-dinh-quan-ly-thue-doi-voi-doanh-nghiep-co-giao-dich-lien-ket-4522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47</Pages>
  <Words>22275</Words>
  <Characters>126972</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ANPHUC</dc:creator>
  <cp:keywords/>
  <dc:description/>
  <cp:lastModifiedBy>ANPHUC</cp:lastModifiedBy>
  <cp:revision>1</cp:revision>
  <cp:lastPrinted>2022-01-19T03:50:00Z</cp:lastPrinted>
  <dcterms:created xsi:type="dcterms:W3CDTF">2022-01-19T03:41:00Z</dcterms:created>
  <dcterms:modified xsi:type="dcterms:W3CDTF">2022-01-19T04:01:00Z</dcterms:modified>
</cp:coreProperties>
</file>